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D7F7" w14:textId="77777777" w:rsidR="006267EA" w:rsidRDefault="00C81AAF">
      <w:pPr>
        <w:widowControl/>
        <w:jc w:val="center"/>
        <w:rPr>
          <w:sz w:val="32"/>
          <w:szCs w:val="32"/>
        </w:rPr>
      </w:pPr>
      <w:r>
        <w:rPr>
          <w:rFonts w:ascii="华文新魏" w:eastAsia="华文新魏" w:hAnsi="华文新魏" w:cs="华文新魏"/>
          <w:b/>
          <w:bCs/>
          <w:color w:val="000000"/>
          <w:kern w:val="0"/>
          <w:sz w:val="32"/>
          <w:szCs w:val="32"/>
          <w:lang w:bidi="ar"/>
        </w:rPr>
        <w:t>材料科学与工程学院学生会各部门分工介绍</w:t>
      </w:r>
    </w:p>
    <w:p w14:paraId="235DDD13" w14:textId="77777777" w:rsidR="006267EA" w:rsidRDefault="00C81AAF">
      <w:pPr>
        <w:ind w:firstLineChars="200" w:firstLine="480"/>
        <w:rPr>
          <w:rFonts w:ascii="楷体" w:eastAsia="楷体" w:hAnsi="楷体" w:cs="楷体"/>
          <w:sz w:val="24"/>
        </w:rPr>
      </w:pPr>
      <w:r>
        <w:rPr>
          <w:rFonts w:ascii="楷体" w:eastAsia="楷体" w:hAnsi="楷体" w:cs="楷体" w:hint="eastAsia"/>
          <w:sz w:val="24"/>
        </w:rPr>
        <w:t xml:space="preserve">材料科学与工程学院学生会是在院党委领导、院团委指导下的全院大学生群众性组织，在全院学生组织中处于核心地位，是学生组织进行自我教育、自我管理、自我服务、自我监督的最高机构，代表着广大同学的根本利益，是联系学院和同学的纽带、繁荣学院文化的舞台，我们始终代表着全院学生的声音。 </w:t>
      </w:r>
    </w:p>
    <w:p w14:paraId="62F6DA2C" w14:textId="77777777" w:rsidR="006267EA" w:rsidRDefault="00C81AAF">
      <w:pPr>
        <w:widowControl/>
        <w:jc w:val="left"/>
      </w:pPr>
      <w:r>
        <w:rPr>
          <w:rFonts w:ascii="宋体" w:eastAsia="宋体" w:hAnsi="宋体" w:cs="宋体" w:hint="eastAsia"/>
          <w:b/>
          <w:bCs/>
          <w:color w:val="000000"/>
          <w:kern w:val="0"/>
          <w:sz w:val="30"/>
          <w:szCs w:val="30"/>
          <w:lang w:bidi="ar"/>
        </w:rPr>
        <w:t xml:space="preserve">办公室 </w:t>
      </w:r>
    </w:p>
    <w:p w14:paraId="331CB3A2" w14:textId="5B13D077" w:rsidR="006267EA" w:rsidRDefault="00C81AAF">
      <w:pPr>
        <w:widowControl/>
        <w:ind w:firstLineChars="200" w:firstLine="480"/>
        <w:jc w:val="left"/>
        <w:rPr>
          <w:sz w:val="24"/>
        </w:rPr>
      </w:pPr>
      <w:r>
        <w:rPr>
          <w:noProof/>
          <w:sz w:val="24"/>
        </w:rPr>
        <w:drawing>
          <wp:anchor distT="0" distB="0" distL="114300" distR="114300" simplePos="0" relativeHeight="251657728" behindDoc="1" locked="0" layoutInCell="1" allowOverlap="1" wp14:anchorId="2CD47514" wp14:editId="6D9C5622">
            <wp:simplePos x="0" y="0"/>
            <wp:positionH relativeFrom="column">
              <wp:posOffset>53975</wp:posOffset>
            </wp:positionH>
            <wp:positionV relativeFrom="paragraph">
              <wp:posOffset>307975</wp:posOffset>
            </wp:positionV>
            <wp:extent cx="5156835" cy="5156835"/>
            <wp:effectExtent l="0" t="0" r="0" b="0"/>
            <wp:wrapNone/>
            <wp:docPr id="3" name="图片 3" descr="QQ图片2021092313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图片20210923130336"/>
                    <pic:cNvPicPr>
                      <a:picLocks noChangeAspect="1"/>
                    </pic:cNvPicPr>
                  </pic:nvPicPr>
                  <pic:blipFill>
                    <a:blip r:embed="rId6">
                      <a:clrChange>
                        <a:clrFrom>
                          <a:srgbClr val="010101">
                            <a:alpha val="100000"/>
                          </a:srgbClr>
                        </a:clrFrom>
                        <a:clrTo>
                          <a:srgbClr val="010101">
                            <a:alpha val="100000"/>
                            <a:alpha val="0"/>
                          </a:srgbClr>
                        </a:clrTo>
                      </a:clrChange>
                      <a:lum bright="42000"/>
                    </a:blip>
                    <a:stretch>
                      <a:fillRect/>
                    </a:stretch>
                  </pic:blipFill>
                  <pic:spPr>
                    <a:xfrm>
                      <a:off x="0" y="0"/>
                      <a:ext cx="5156835" cy="5156835"/>
                    </a:xfrm>
                    <a:prstGeom prst="rect">
                      <a:avLst/>
                    </a:prstGeom>
                  </pic:spPr>
                </pic:pic>
              </a:graphicData>
            </a:graphic>
          </wp:anchor>
        </w:drawing>
      </w:r>
      <w:r>
        <w:rPr>
          <w:rFonts w:ascii="楷体" w:eastAsia="楷体" w:hAnsi="楷体" w:cs="楷体" w:hint="eastAsia"/>
          <w:color w:val="000000"/>
          <w:kern w:val="0"/>
          <w:sz w:val="24"/>
          <w:lang w:bidi="ar"/>
        </w:rPr>
        <w:t>办公室是在学生会内部起承上启下、联系左右、沟通内外的综合办事机构。办公室主要负责学生会干部档案、经费、</w:t>
      </w:r>
      <w:r w:rsidR="008E2BD2">
        <w:rPr>
          <w:rFonts w:ascii="楷体" w:eastAsia="楷体" w:hAnsi="楷体" w:cs="楷体" w:hint="eastAsia"/>
          <w:color w:val="000000"/>
          <w:kern w:val="0"/>
          <w:sz w:val="24"/>
          <w:lang w:bidi="ar"/>
        </w:rPr>
        <w:t>物资管理、会议记录</w:t>
      </w:r>
      <w:r>
        <w:rPr>
          <w:rFonts w:ascii="楷体" w:eastAsia="楷体" w:hAnsi="楷体" w:cs="楷体" w:hint="eastAsia"/>
          <w:color w:val="000000"/>
          <w:kern w:val="0"/>
          <w:sz w:val="24"/>
          <w:lang w:bidi="ar"/>
        </w:rPr>
        <w:t xml:space="preserve">和日常事务的管理，对院学生会和各种工作进行统筹、协调和监督，是促进学生会整体工作顺利运转的中枢机构。 </w:t>
      </w:r>
    </w:p>
    <w:p w14:paraId="6F242C09" w14:textId="77777777" w:rsidR="006267EA" w:rsidRDefault="00C81AAF">
      <w:pPr>
        <w:widowControl/>
        <w:jc w:val="left"/>
      </w:pPr>
      <w:r>
        <w:rPr>
          <w:rFonts w:ascii="宋体" w:eastAsia="宋体" w:hAnsi="宋体" w:cs="宋体" w:hint="eastAsia"/>
          <w:b/>
          <w:bCs/>
          <w:color w:val="000000"/>
          <w:kern w:val="0"/>
          <w:sz w:val="30"/>
          <w:szCs w:val="30"/>
          <w:lang w:bidi="ar"/>
        </w:rPr>
        <w:t xml:space="preserve">组织部 </w:t>
      </w:r>
    </w:p>
    <w:p w14:paraId="59BA3B78" w14:textId="77777777" w:rsidR="006267EA" w:rsidRDefault="00C81AAF">
      <w:pPr>
        <w:widowControl/>
        <w:ind w:firstLineChars="200" w:firstLine="480"/>
        <w:jc w:val="left"/>
        <w:rPr>
          <w:sz w:val="24"/>
        </w:rPr>
      </w:pPr>
      <w:r>
        <w:rPr>
          <w:rFonts w:ascii="楷体" w:eastAsia="楷体" w:hAnsi="楷体" w:cs="楷体" w:hint="eastAsia"/>
          <w:color w:val="000000"/>
          <w:kern w:val="0"/>
          <w:sz w:val="24"/>
          <w:lang w:bidi="ar"/>
        </w:rPr>
        <w:t xml:space="preserve">组织部是以引领学生思想，人才建设和监督考核为中心任务的部门。是思想建设、组织建设、干部培养与管理、党团建设与学生工作结合的重要平台，着重于干部的培养与选拔，成员、部门建设及活动开展情况的总结考核，各部门推优评优。 </w:t>
      </w:r>
    </w:p>
    <w:p w14:paraId="58886181" w14:textId="77777777" w:rsidR="006267EA" w:rsidRDefault="00C81AAF">
      <w:pPr>
        <w:widowControl/>
        <w:jc w:val="left"/>
      </w:pPr>
      <w:r>
        <w:rPr>
          <w:rFonts w:ascii="宋体" w:eastAsia="宋体" w:hAnsi="宋体" w:cs="宋体" w:hint="eastAsia"/>
          <w:b/>
          <w:bCs/>
          <w:color w:val="000000"/>
          <w:kern w:val="0"/>
          <w:sz w:val="30"/>
          <w:szCs w:val="30"/>
          <w:lang w:bidi="ar"/>
        </w:rPr>
        <w:t xml:space="preserve">权益维护部 </w:t>
      </w:r>
    </w:p>
    <w:p w14:paraId="031175D2" w14:textId="77777777" w:rsidR="006267EA" w:rsidRDefault="00C81AAF">
      <w:pPr>
        <w:widowControl/>
        <w:ind w:firstLineChars="200" w:firstLine="480"/>
        <w:jc w:val="left"/>
        <w:rPr>
          <w:sz w:val="24"/>
        </w:rPr>
      </w:pPr>
      <w:r>
        <w:rPr>
          <w:rFonts w:ascii="楷体" w:eastAsia="楷体" w:hAnsi="楷体" w:cs="楷体" w:hint="eastAsia"/>
          <w:color w:val="000000"/>
          <w:kern w:val="0"/>
          <w:sz w:val="24"/>
          <w:lang w:bidi="ar"/>
        </w:rPr>
        <w:t xml:space="preserve">权益维护部始终把“真诚热情，认真聆听，及时反馈”作为工作的基本方针。在利用权益维护交流群的基础上，发行权益刊物，配合后勤部门，发现并解决同学们校园生活中的实际问题。旨在提升学生权益意识，充分发挥学生会维护学生合法权益的作用。 </w:t>
      </w:r>
    </w:p>
    <w:p w14:paraId="4FE1B89A" w14:textId="77777777" w:rsidR="006267EA" w:rsidRDefault="00C81AAF">
      <w:pPr>
        <w:widowControl/>
        <w:jc w:val="left"/>
      </w:pPr>
      <w:r>
        <w:rPr>
          <w:rFonts w:ascii="宋体" w:eastAsia="宋体" w:hAnsi="宋体" w:cs="宋体" w:hint="eastAsia"/>
          <w:b/>
          <w:bCs/>
          <w:color w:val="000000"/>
          <w:kern w:val="0"/>
          <w:sz w:val="30"/>
          <w:szCs w:val="30"/>
          <w:lang w:bidi="ar"/>
        </w:rPr>
        <w:t xml:space="preserve">宣传部 </w:t>
      </w:r>
    </w:p>
    <w:p w14:paraId="2173D872" w14:textId="77777777" w:rsidR="006267EA" w:rsidRDefault="00C81AAF">
      <w:pPr>
        <w:widowControl/>
        <w:ind w:firstLineChars="200" w:firstLine="480"/>
        <w:jc w:val="left"/>
        <w:rPr>
          <w:sz w:val="24"/>
        </w:rPr>
      </w:pPr>
      <w:r>
        <w:rPr>
          <w:rFonts w:ascii="楷体" w:eastAsia="楷体" w:hAnsi="楷体" w:cs="楷体" w:hint="eastAsia"/>
          <w:color w:val="000000"/>
          <w:kern w:val="0"/>
          <w:sz w:val="24"/>
          <w:lang w:bidi="ar"/>
        </w:rPr>
        <w:t>宣传部负责运营、整合学生会 QQ、微博、</w:t>
      </w:r>
      <w:proofErr w:type="gramStart"/>
      <w:r>
        <w:rPr>
          <w:rFonts w:ascii="楷体" w:eastAsia="楷体" w:hAnsi="楷体" w:cs="楷体" w:hint="eastAsia"/>
          <w:color w:val="000000"/>
          <w:kern w:val="0"/>
          <w:sz w:val="24"/>
          <w:lang w:bidi="ar"/>
        </w:rPr>
        <w:t>抖音等</w:t>
      </w:r>
      <w:proofErr w:type="gramEnd"/>
      <w:r>
        <w:rPr>
          <w:rFonts w:ascii="楷体" w:eastAsia="楷体" w:hAnsi="楷体" w:cs="楷体" w:hint="eastAsia"/>
          <w:color w:val="000000"/>
          <w:kern w:val="0"/>
          <w:sz w:val="24"/>
          <w:lang w:bidi="ar"/>
        </w:rPr>
        <w:t xml:space="preserve">宣传平台的运营与管理，承担学生会各项活动的拍摄、采写、报道任务，同时负责视频、海报、校园及学生会部分文化产品设计与制作工作。通过撰写时事热点稿件、发布校园热点动态、介绍学院榜样学子，营造积极向上的校园网络舆论。 </w:t>
      </w:r>
    </w:p>
    <w:p w14:paraId="7443587D" w14:textId="77777777" w:rsidR="006267EA" w:rsidRDefault="00C81AAF">
      <w:pPr>
        <w:widowControl/>
        <w:jc w:val="left"/>
      </w:pPr>
      <w:r>
        <w:rPr>
          <w:rFonts w:ascii="宋体" w:eastAsia="宋体" w:hAnsi="宋体" w:cs="宋体" w:hint="eastAsia"/>
          <w:b/>
          <w:bCs/>
          <w:color w:val="000000"/>
          <w:kern w:val="0"/>
          <w:sz w:val="30"/>
          <w:szCs w:val="30"/>
          <w:lang w:bidi="ar"/>
        </w:rPr>
        <w:t xml:space="preserve">文体发展部 </w:t>
      </w:r>
    </w:p>
    <w:p w14:paraId="56A6B3C3" w14:textId="77777777" w:rsidR="006267EA" w:rsidRDefault="00C81AAF">
      <w:pPr>
        <w:widowControl/>
        <w:ind w:firstLineChars="200" w:firstLine="480"/>
        <w:jc w:val="left"/>
        <w:rPr>
          <w:sz w:val="24"/>
        </w:rPr>
      </w:pPr>
      <w:r>
        <w:rPr>
          <w:rFonts w:ascii="楷体" w:eastAsia="楷体" w:hAnsi="楷体" w:cs="楷体" w:hint="eastAsia"/>
          <w:color w:val="000000"/>
          <w:kern w:val="0"/>
          <w:sz w:val="24"/>
          <w:lang w:bidi="ar"/>
        </w:rPr>
        <w:t xml:space="preserve">文体发展部主要负责学院文体活动的策划、组织等工作，以服务同学为宗旨，为广大同学提供彰显自我个性、展现自我风采的舞台，并致力于让文体活动融入同学生活，培养同学们锐意进取、永不放弃的体育竞技精神。部门与学院体育中心、艺术团合作，承办文艺晚会与体育比赛等一系列文体活动，在学院内引领、传播、发展校园主流文化。 </w:t>
      </w:r>
    </w:p>
    <w:p w14:paraId="544B1F86" w14:textId="77777777" w:rsidR="006267EA" w:rsidRDefault="00C81AAF">
      <w:pPr>
        <w:widowControl/>
        <w:jc w:val="left"/>
      </w:pPr>
      <w:r>
        <w:rPr>
          <w:rFonts w:ascii="宋体" w:eastAsia="宋体" w:hAnsi="宋体" w:cs="宋体" w:hint="eastAsia"/>
          <w:b/>
          <w:bCs/>
          <w:color w:val="000000"/>
          <w:kern w:val="0"/>
          <w:sz w:val="30"/>
          <w:szCs w:val="30"/>
          <w:lang w:bidi="ar"/>
        </w:rPr>
        <w:t xml:space="preserve">学习实践部 </w:t>
      </w:r>
    </w:p>
    <w:p w14:paraId="61052FCB" w14:textId="77777777" w:rsidR="006267EA" w:rsidRDefault="00C81AAF">
      <w:pPr>
        <w:widowControl/>
        <w:ind w:firstLineChars="200" w:firstLine="480"/>
        <w:jc w:val="left"/>
        <w:rPr>
          <w:sz w:val="24"/>
        </w:rPr>
      </w:pPr>
      <w:r>
        <w:rPr>
          <w:rFonts w:ascii="楷体" w:eastAsia="楷体" w:hAnsi="楷体" w:cs="楷体" w:hint="eastAsia"/>
          <w:color w:val="000000"/>
          <w:kern w:val="0"/>
          <w:sz w:val="24"/>
          <w:lang w:bidi="ar"/>
        </w:rPr>
        <w:t>学习实践部主管学院学风建设和学术活动，同时负责与学习结合的实践活动。学习实践部以“求实”与“创新”两大主题，开展丰富多彩的校园文化活动。同时负责学生会内部人员的与各院会交流以及重要时间节点的实践活动等工作。旨在营造良好的学习、创新创业和社会实践氛围，提高学院青年学生的创新意识，提高学术水平，增强实践能力。</w:t>
      </w:r>
    </w:p>
    <w:p w14:paraId="1F076FF7" w14:textId="607ACEC8" w:rsidR="006267EA" w:rsidRDefault="00C81AAF">
      <w:pPr>
        <w:widowControl/>
        <w:jc w:val="center"/>
        <w:rPr>
          <w:sz w:val="32"/>
          <w:szCs w:val="32"/>
        </w:rPr>
      </w:pPr>
      <w:r>
        <w:rPr>
          <w:rFonts w:ascii="仿宋" w:eastAsia="仿宋" w:hAnsi="仿宋" w:cs="仿宋"/>
          <w:b/>
          <w:bCs/>
          <w:color w:val="000000"/>
          <w:kern w:val="0"/>
          <w:sz w:val="32"/>
          <w:szCs w:val="32"/>
          <w:lang w:bidi="ar"/>
        </w:rPr>
        <w:lastRenderedPageBreak/>
        <w:t>202</w:t>
      </w:r>
      <w:r w:rsidR="00086D89">
        <w:rPr>
          <w:rFonts w:ascii="仿宋" w:eastAsia="仿宋" w:hAnsi="仿宋" w:cs="仿宋" w:hint="eastAsia"/>
          <w:b/>
          <w:bCs/>
          <w:color w:val="000000"/>
          <w:kern w:val="0"/>
          <w:sz w:val="32"/>
          <w:szCs w:val="32"/>
          <w:lang w:bidi="ar"/>
        </w:rPr>
        <w:t>1</w:t>
      </w:r>
      <w:r>
        <w:rPr>
          <w:rFonts w:ascii="仿宋" w:eastAsia="仿宋" w:hAnsi="仿宋" w:cs="仿宋"/>
          <w:b/>
          <w:bCs/>
          <w:color w:val="000000"/>
          <w:kern w:val="0"/>
          <w:sz w:val="32"/>
          <w:szCs w:val="32"/>
          <w:lang w:bidi="ar"/>
        </w:rPr>
        <w:t>-202</w:t>
      </w:r>
      <w:r w:rsidR="00086D89">
        <w:rPr>
          <w:rFonts w:ascii="仿宋" w:eastAsia="仿宋" w:hAnsi="仿宋" w:cs="仿宋" w:hint="eastAsia"/>
          <w:b/>
          <w:bCs/>
          <w:color w:val="000000"/>
          <w:kern w:val="0"/>
          <w:sz w:val="32"/>
          <w:szCs w:val="32"/>
          <w:lang w:bidi="ar"/>
        </w:rPr>
        <w:t>2</w:t>
      </w:r>
      <w:r>
        <w:rPr>
          <w:rFonts w:ascii="仿宋" w:eastAsia="仿宋" w:hAnsi="仿宋" w:cs="仿宋"/>
          <w:b/>
          <w:bCs/>
          <w:color w:val="000000"/>
          <w:kern w:val="0"/>
          <w:sz w:val="32"/>
          <w:szCs w:val="32"/>
          <w:lang w:bidi="ar"/>
        </w:rPr>
        <w:t xml:space="preserve"> 届材料科学与工程学院学生会成员报名表</w:t>
      </w:r>
    </w:p>
    <w:tbl>
      <w:tblPr>
        <w:tblStyle w:val="a3"/>
        <w:tblW w:w="0" w:type="auto"/>
        <w:jc w:val="center"/>
        <w:tblLayout w:type="fixed"/>
        <w:tblLook w:val="04A0" w:firstRow="1" w:lastRow="0" w:firstColumn="1" w:lastColumn="0" w:noHBand="0" w:noVBand="1"/>
      </w:tblPr>
      <w:tblGrid>
        <w:gridCol w:w="1217"/>
        <w:gridCol w:w="1301"/>
        <w:gridCol w:w="978"/>
        <w:gridCol w:w="968"/>
        <w:gridCol w:w="1094"/>
        <w:gridCol w:w="1157"/>
        <w:gridCol w:w="1807"/>
      </w:tblGrid>
      <w:tr w:rsidR="006267EA" w14:paraId="0275A85B" w14:textId="77777777">
        <w:trPr>
          <w:trHeight w:val="775"/>
          <w:jc w:val="center"/>
        </w:trPr>
        <w:tc>
          <w:tcPr>
            <w:tcW w:w="1217" w:type="dxa"/>
            <w:vAlign w:val="center"/>
          </w:tcPr>
          <w:p w14:paraId="7B5F1BD0" w14:textId="77777777" w:rsidR="006267EA" w:rsidRDefault="00C81AAF">
            <w:pPr>
              <w:widowControl/>
              <w:jc w:val="center"/>
              <w:rPr>
                <w:sz w:val="24"/>
              </w:rPr>
            </w:pPr>
            <w:r>
              <w:rPr>
                <w:rFonts w:ascii="仿宋" w:eastAsia="仿宋" w:hAnsi="仿宋" w:cs="仿宋"/>
                <w:color w:val="000000"/>
                <w:kern w:val="0"/>
                <w:szCs w:val="21"/>
                <w:lang w:bidi="ar"/>
              </w:rPr>
              <w:t xml:space="preserve">姓 </w:t>
            </w:r>
            <w:r>
              <w:rPr>
                <w:rFonts w:ascii="仿宋" w:eastAsia="仿宋" w:hAnsi="仿宋" w:cs="仿宋" w:hint="eastAsia"/>
                <w:color w:val="000000"/>
                <w:kern w:val="0"/>
                <w:szCs w:val="21"/>
                <w:lang w:bidi="ar"/>
              </w:rPr>
              <w:t xml:space="preserve">   </w:t>
            </w:r>
            <w:r>
              <w:rPr>
                <w:rFonts w:ascii="仿宋" w:eastAsia="仿宋" w:hAnsi="仿宋" w:cs="仿宋"/>
                <w:color w:val="000000"/>
                <w:kern w:val="0"/>
                <w:szCs w:val="21"/>
                <w:lang w:bidi="ar"/>
              </w:rPr>
              <w:t>名</w:t>
            </w:r>
          </w:p>
        </w:tc>
        <w:tc>
          <w:tcPr>
            <w:tcW w:w="1301" w:type="dxa"/>
            <w:vAlign w:val="center"/>
          </w:tcPr>
          <w:p w14:paraId="0ABAE68A" w14:textId="77777777" w:rsidR="006267EA" w:rsidRDefault="006267EA">
            <w:pPr>
              <w:jc w:val="center"/>
              <w:rPr>
                <w:sz w:val="24"/>
              </w:rPr>
            </w:pPr>
          </w:p>
        </w:tc>
        <w:tc>
          <w:tcPr>
            <w:tcW w:w="978" w:type="dxa"/>
            <w:vAlign w:val="center"/>
          </w:tcPr>
          <w:p w14:paraId="3F2AE5DE" w14:textId="77777777" w:rsidR="006267EA" w:rsidRDefault="00C81AAF">
            <w:pPr>
              <w:widowControl/>
              <w:jc w:val="center"/>
              <w:rPr>
                <w:sz w:val="24"/>
              </w:rPr>
            </w:pPr>
            <w:r>
              <w:rPr>
                <w:rFonts w:ascii="仿宋" w:eastAsia="仿宋" w:hAnsi="仿宋" w:cs="仿宋"/>
                <w:color w:val="000000"/>
                <w:kern w:val="0"/>
                <w:szCs w:val="21"/>
                <w:lang w:bidi="ar"/>
              </w:rPr>
              <w:t xml:space="preserve">性 </w:t>
            </w:r>
            <w:r>
              <w:rPr>
                <w:rFonts w:ascii="仿宋" w:eastAsia="仿宋" w:hAnsi="仿宋" w:cs="仿宋" w:hint="eastAsia"/>
                <w:color w:val="000000"/>
                <w:kern w:val="0"/>
                <w:szCs w:val="21"/>
                <w:lang w:bidi="ar"/>
              </w:rPr>
              <w:t xml:space="preserve">  </w:t>
            </w:r>
            <w:r>
              <w:rPr>
                <w:rFonts w:ascii="仿宋" w:eastAsia="仿宋" w:hAnsi="仿宋" w:cs="仿宋"/>
                <w:color w:val="000000"/>
                <w:kern w:val="0"/>
                <w:szCs w:val="21"/>
                <w:lang w:bidi="ar"/>
              </w:rPr>
              <w:t>别</w:t>
            </w:r>
          </w:p>
        </w:tc>
        <w:tc>
          <w:tcPr>
            <w:tcW w:w="968" w:type="dxa"/>
            <w:vAlign w:val="center"/>
          </w:tcPr>
          <w:p w14:paraId="6BC15627" w14:textId="77777777" w:rsidR="006267EA" w:rsidRDefault="006267EA">
            <w:pPr>
              <w:jc w:val="center"/>
              <w:rPr>
                <w:sz w:val="24"/>
              </w:rPr>
            </w:pPr>
          </w:p>
        </w:tc>
        <w:tc>
          <w:tcPr>
            <w:tcW w:w="1094" w:type="dxa"/>
            <w:vAlign w:val="center"/>
          </w:tcPr>
          <w:p w14:paraId="73131492" w14:textId="77777777" w:rsidR="006267EA" w:rsidRDefault="00C81AAF">
            <w:pPr>
              <w:widowControl/>
              <w:jc w:val="center"/>
              <w:rPr>
                <w:sz w:val="24"/>
              </w:rPr>
            </w:pPr>
            <w:r>
              <w:rPr>
                <w:rFonts w:ascii="仿宋" w:eastAsia="仿宋" w:hAnsi="仿宋" w:cs="仿宋"/>
                <w:color w:val="000000"/>
                <w:kern w:val="0"/>
                <w:szCs w:val="21"/>
                <w:lang w:bidi="ar"/>
              </w:rPr>
              <w:t>出生年月</w:t>
            </w:r>
          </w:p>
        </w:tc>
        <w:tc>
          <w:tcPr>
            <w:tcW w:w="1157" w:type="dxa"/>
            <w:vAlign w:val="center"/>
          </w:tcPr>
          <w:p w14:paraId="3E090F5D" w14:textId="77777777" w:rsidR="006267EA" w:rsidRDefault="006267EA">
            <w:pPr>
              <w:jc w:val="center"/>
              <w:rPr>
                <w:sz w:val="24"/>
              </w:rPr>
            </w:pPr>
          </w:p>
        </w:tc>
        <w:tc>
          <w:tcPr>
            <w:tcW w:w="1807" w:type="dxa"/>
            <w:vMerge w:val="restart"/>
            <w:vAlign w:val="center"/>
          </w:tcPr>
          <w:p w14:paraId="7C9F3308" w14:textId="77777777" w:rsidR="006267EA" w:rsidRDefault="00C81AAF">
            <w:pPr>
              <w:widowControl/>
              <w:jc w:val="center"/>
              <w:rPr>
                <w:sz w:val="24"/>
              </w:rPr>
            </w:pPr>
            <w:r>
              <w:rPr>
                <w:rFonts w:ascii="仿宋" w:eastAsia="仿宋" w:hAnsi="仿宋" w:cs="仿宋"/>
                <w:color w:val="000000"/>
                <w:kern w:val="0"/>
                <w:szCs w:val="21"/>
                <w:lang w:bidi="ar"/>
              </w:rPr>
              <w:t>照片</w:t>
            </w:r>
          </w:p>
        </w:tc>
      </w:tr>
      <w:tr w:rsidR="006267EA" w14:paraId="10A0625A" w14:textId="77777777">
        <w:trPr>
          <w:trHeight w:val="835"/>
          <w:jc w:val="center"/>
        </w:trPr>
        <w:tc>
          <w:tcPr>
            <w:tcW w:w="1217" w:type="dxa"/>
            <w:vAlign w:val="center"/>
          </w:tcPr>
          <w:p w14:paraId="76C854A4" w14:textId="77777777" w:rsidR="006267EA" w:rsidRDefault="00C81AAF">
            <w:pPr>
              <w:widowControl/>
              <w:jc w:val="center"/>
              <w:rPr>
                <w:sz w:val="24"/>
              </w:rPr>
            </w:pPr>
            <w:r>
              <w:rPr>
                <w:rFonts w:ascii="仿宋" w:eastAsia="仿宋" w:hAnsi="仿宋" w:cs="仿宋"/>
                <w:color w:val="000000"/>
                <w:kern w:val="0"/>
                <w:szCs w:val="21"/>
                <w:lang w:bidi="ar"/>
              </w:rPr>
              <w:t>政治面貌</w:t>
            </w:r>
          </w:p>
        </w:tc>
        <w:tc>
          <w:tcPr>
            <w:tcW w:w="1301" w:type="dxa"/>
            <w:vAlign w:val="center"/>
          </w:tcPr>
          <w:p w14:paraId="7E641083" w14:textId="77777777" w:rsidR="006267EA" w:rsidRDefault="006267EA">
            <w:pPr>
              <w:jc w:val="center"/>
              <w:rPr>
                <w:sz w:val="24"/>
              </w:rPr>
            </w:pPr>
          </w:p>
        </w:tc>
        <w:tc>
          <w:tcPr>
            <w:tcW w:w="978" w:type="dxa"/>
            <w:vAlign w:val="center"/>
          </w:tcPr>
          <w:p w14:paraId="5FDA68F3" w14:textId="77777777" w:rsidR="006267EA" w:rsidRDefault="00C81AAF">
            <w:pPr>
              <w:widowControl/>
              <w:jc w:val="center"/>
              <w:rPr>
                <w:sz w:val="24"/>
              </w:rPr>
            </w:pPr>
            <w:r>
              <w:rPr>
                <w:rFonts w:ascii="仿宋" w:eastAsia="仿宋" w:hAnsi="仿宋" w:cs="仿宋"/>
                <w:color w:val="000000"/>
                <w:kern w:val="0"/>
                <w:szCs w:val="21"/>
                <w:lang w:bidi="ar"/>
              </w:rPr>
              <w:t xml:space="preserve">民 </w:t>
            </w:r>
            <w:r>
              <w:rPr>
                <w:rFonts w:ascii="仿宋" w:eastAsia="仿宋" w:hAnsi="仿宋" w:cs="仿宋" w:hint="eastAsia"/>
                <w:color w:val="000000"/>
                <w:kern w:val="0"/>
                <w:szCs w:val="21"/>
                <w:lang w:bidi="ar"/>
              </w:rPr>
              <w:t xml:space="preserve">  </w:t>
            </w:r>
            <w:r>
              <w:rPr>
                <w:rFonts w:ascii="仿宋" w:eastAsia="仿宋" w:hAnsi="仿宋" w:cs="仿宋"/>
                <w:color w:val="000000"/>
                <w:kern w:val="0"/>
                <w:szCs w:val="21"/>
                <w:lang w:bidi="ar"/>
              </w:rPr>
              <w:t>族</w:t>
            </w:r>
          </w:p>
        </w:tc>
        <w:tc>
          <w:tcPr>
            <w:tcW w:w="968" w:type="dxa"/>
            <w:vAlign w:val="center"/>
          </w:tcPr>
          <w:p w14:paraId="58F919C1" w14:textId="77777777" w:rsidR="006267EA" w:rsidRDefault="006267EA">
            <w:pPr>
              <w:jc w:val="center"/>
              <w:rPr>
                <w:sz w:val="24"/>
              </w:rPr>
            </w:pPr>
          </w:p>
        </w:tc>
        <w:tc>
          <w:tcPr>
            <w:tcW w:w="1094" w:type="dxa"/>
            <w:vAlign w:val="center"/>
          </w:tcPr>
          <w:p w14:paraId="675DD508" w14:textId="77777777" w:rsidR="006267EA" w:rsidRDefault="00C81AAF">
            <w:pPr>
              <w:widowControl/>
              <w:jc w:val="center"/>
              <w:rPr>
                <w:sz w:val="24"/>
              </w:rPr>
            </w:pPr>
            <w:r>
              <w:rPr>
                <w:rFonts w:ascii="仿宋" w:eastAsia="仿宋" w:hAnsi="仿宋" w:cs="仿宋"/>
                <w:color w:val="000000"/>
                <w:kern w:val="0"/>
                <w:szCs w:val="21"/>
                <w:lang w:bidi="ar"/>
              </w:rPr>
              <w:t>专业班级</w:t>
            </w:r>
          </w:p>
        </w:tc>
        <w:tc>
          <w:tcPr>
            <w:tcW w:w="1157" w:type="dxa"/>
            <w:vAlign w:val="center"/>
          </w:tcPr>
          <w:p w14:paraId="15C27E88" w14:textId="77777777" w:rsidR="006267EA" w:rsidRDefault="006267EA">
            <w:pPr>
              <w:jc w:val="center"/>
              <w:rPr>
                <w:sz w:val="24"/>
              </w:rPr>
            </w:pPr>
          </w:p>
        </w:tc>
        <w:tc>
          <w:tcPr>
            <w:tcW w:w="1807" w:type="dxa"/>
            <w:vMerge/>
          </w:tcPr>
          <w:p w14:paraId="617CED16" w14:textId="77777777" w:rsidR="006267EA" w:rsidRDefault="006267EA">
            <w:pPr>
              <w:rPr>
                <w:sz w:val="24"/>
              </w:rPr>
            </w:pPr>
          </w:p>
        </w:tc>
      </w:tr>
      <w:tr w:rsidR="006267EA" w14:paraId="46E75476" w14:textId="77777777">
        <w:trPr>
          <w:trHeight w:val="813"/>
          <w:jc w:val="center"/>
        </w:trPr>
        <w:tc>
          <w:tcPr>
            <w:tcW w:w="1217" w:type="dxa"/>
            <w:vAlign w:val="center"/>
          </w:tcPr>
          <w:p w14:paraId="73E9C5BF" w14:textId="77777777" w:rsidR="006267EA" w:rsidRDefault="00C81AAF">
            <w:pPr>
              <w:widowControl/>
              <w:jc w:val="center"/>
              <w:rPr>
                <w:sz w:val="24"/>
              </w:rPr>
            </w:pPr>
            <w:r>
              <w:rPr>
                <w:rFonts w:ascii="仿宋" w:eastAsia="仿宋" w:hAnsi="仿宋" w:cs="仿宋"/>
                <w:color w:val="000000"/>
                <w:kern w:val="0"/>
                <w:szCs w:val="21"/>
                <w:lang w:bidi="ar"/>
              </w:rPr>
              <w:t>联系电话</w:t>
            </w:r>
          </w:p>
        </w:tc>
        <w:tc>
          <w:tcPr>
            <w:tcW w:w="1301" w:type="dxa"/>
            <w:vAlign w:val="center"/>
          </w:tcPr>
          <w:p w14:paraId="6A543349" w14:textId="77777777" w:rsidR="006267EA" w:rsidRDefault="006267EA">
            <w:pPr>
              <w:jc w:val="center"/>
              <w:rPr>
                <w:sz w:val="24"/>
              </w:rPr>
            </w:pPr>
          </w:p>
        </w:tc>
        <w:tc>
          <w:tcPr>
            <w:tcW w:w="978" w:type="dxa"/>
            <w:vAlign w:val="center"/>
          </w:tcPr>
          <w:p w14:paraId="3B405DF2" w14:textId="77777777" w:rsidR="006267EA" w:rsidRDefault="00C81AAF">
            <w:pPr>
              <w:widowControl/>
              <w:jc w:val="center"/>
              <w:rPr>
                <w:sz w:val="24"/>
              </w:rPr>
            </w:pPr>
            <w:proofErr w:type="gramStart"/>
            <w:r>
              <w:rPr>
                <w:rFonts w:ascii="仿宋" w:eastAsia="仿宋" w:hAnsi="仿宋" w:cs="仿宋"/>
                <w:color w:val="000000"/>
                <w:kern w:val="0"/>
                <w:szCs w:val="21"/>
                <w:lang w:bidi="ar"/>
              </w:rPr>
              <w:t>邮</w:t>
            </w:r>
            <w:proofErr w:type="gramEnd"/>
            <w:r>
              <w:rPr>
                <w:rFonts w:ascii="仿宋" w:eastAsia="仿宋" w:hAnsi="仿宋" w:cs="仿宋"/>
                <w:color w:val="000000"/>
                <w:kern w:val="0"/>
                <w:szCs w:val="21"/>
                <w:lang w:bidi="ar"/>
              </w:rPr>
              <w:t xml:space="preserve"> </w:t>
            </w:r>
            <w:r>
              <w:rPr>
                <w:rFonts w:ascii="仿宋" w:eastAsia="仿宋" w:hAnsi="仿宋" w:cs="仿宋" w:hint="eastAsia"/>
                <w:color w:val="000000"/>
                <w:kern w:val="0"/>
                <w:szCs w:val="21"/>
                <w:lang w:bidi="ar"/>
              </w:rPr>
              <w:t xml:space="preserve">  </w:t>
            </w:r>
            <w:r>
              <w:rPr>
                <w:rFonts w:ascii="仿宋" w:eastAsia="仿宋" w:hAnsi="仿宋" w:cs="仿宋"/>
                <w:color w:val="000000"/>
                <w:kern w:val="0"/>
                <w:szCs w:val="21"/>
                <w:lang w:bidi="ar"/>
              </w:rPr>
              <w:t>箱</w:t>
            </w:r>
          </w:p>
        </w:tc>
        <w:tc>
          <w:tcPr>
            <w:tcW w:w="3219" w:type="dxa"/>
            <w:gridSpan w:val="3"/>
            <w:vAlign w:val="center"/>
          </w:tcPr>
          <w:p w14:paraId="2F60F25E" w14:textId="77777777" w:rsidR="006267EA" w:rsidRDefault="006267EA">
            <w:pPr>
              <w:jc w:val="center"/>
              <w:rPr>
                <w:sz w:val="24"/>
              </w:rPr>
            </w:pPr>
          </w:p>
        </w:tc>
        <w:tc>
          <w:tcPr>
            <w:tcW w:w="1807" w:type="dxa"/>
            <w:vMerge/>
          </w:tcPr>
          <w:p w14:paraId="353ED7BE" w14:textId="77777777" w:rsidR="006267EA" w:rsidRDefault="006267EA">
            <w:pPr>
              <w:rPr>
                <w:sz w:val="24"/>
              </w:rPr>
            </w:pPr>
          </w:p>
        </w:tc>
      </w:tr>
      <w:tr w:rsidR="006267EA" w14:paraId="5506DE77" w14:textId="77777777">
        <w:trPr>
          <w:trHeight w:val="732"/>
          <w:jc w:val="center"/>
        </w:trPr>
        <w:tc>
          <w:tcPr>
            <w:tcW w:w="1217" w:type="dxa"/>
            <w:vMerge w:val="restart"/>
            <w:vAlign w:val="center"/>
          </w:tcPr>
          <w:p w14:paraId="33A014CD" w14:textId="5D39F94C" w:rsidR="006267EA" w:rsidRDefault="00C81AAF">
            <w:pPr>
              <w:widowControl/>
              <w:jc w:val="center"/>
              <w:rPr>
                <w:sz w:val="24"/>
              </w:rPr>
            </w:pPr>
            <w:r>
              <w:rPr>
                <w:rFonts w:ascii="仿宋" w:eastAsia="仿宋" w:hAnsi="仿宋" w:cs="仿宋"/>
                <w:color w:val="000000"/>
                <w:kern w:val="0"/>
                <w:szCs w:val="21"/>
                <w:lang w:bidi="ar"/>
              </w:rPr>
              <w:t>竞选</w:t>
            </w:r>
            <w:r w:rsidR="005804D8">
              <w:rPr>
                <w:rFonts w:ascii="仿宋" w:eastAsia="仿宋" w:hAnsi="仿宋" w:cs="仿宋" w:hint="eastAsia"/>
                <w:color w:val="000000"/>
                <w:kern w:val="0"/>
                <w:szCs w:val="21"/>
                <w:lang w:bidi="ar"/>
              </w:rPr>
              <w:t>部门</w:t>
            </w:r>
          </w:p>
        </w:tc>
        <w:tc>
          <w:tcPr>
            <w:tcW w:w="1301" w:type="dxa"/>
            <w:vAlign w:val="center"/>
          </w:tcPr>
          <w:p w14:paraId="1F4ABF76" w14:textId="77777777" w:rsidR="006267EA" w:rsidRDefault="00C81AAF">
            <w:pPr>
              <w:widowControl/>
              <w:jc w:val="center"/>
              <w:rPr>
                <w:sz w:val="24"/>
              </w:rPr>
            </w:pPr>
            <w:r>
              <w:rPr>
                <w:rFonts w:ascii="仿宋" w:eastAsia="仿宋" w:hAnsi="仿宋" w:cs="仿宋"/>
                <w:color w:val="000000"/>
                <w:kern w:val="0"/>
                <w:szCs w:val="21"/>
                <w:lang w:bidi="ar"/>
              </w:rPr>
              <w:t>第一志愿</w:t>
            </w:r>
          </w:p>
        </w:tc>
        <w:tc>
          <w:tcPr>
            <w:tcW w:w="1946" w:type="dxa"/>
            <w:gridSpan w:val="2"/>
            <w:vAlign w:val="center"/>
          </w:tcPr>
          <w:p w14:paraId="119FD42F" w14:textId="77777777" w:rsidR="006267EA" w:rsidRDefault="006267EA">
            <w:pPr>
              <w:jc w:val="center"/>
              <w:rPr>
                <w:sz w:val="24"/>
              </w:rPr>
            </w:pPr>
          </w:p>
        </w:tc>
        <w:tc>
          <w:tcPr>
            <w:tcW w:w="1094" w:type="dxa"/>
            <w:vMerge w:val="restart"/>
            <w:vAlign w:val="center"/>
          </w:tcPr>
          <w:p w14:paraId="3B9BB909" w14:textId="77777777" w:rsidR="006267EA" w:rsidRDefault="00C81AAF">
            <w:pPr>
              <w:widowControl/>
              <w:jc w:val="center"/>
              <w:rPr>
                <w:sz w:val="24"/>
              </w:rPr>
            </w:pPr>
            <w:r>
              <w:rPr>
                <w:rFonts w:ascii="仿宋" w:eastAsia="仿宋" w:hAnsi="仿宋" w:cs="仿宋"/>
                <w:color w:val="000000"/>
                <w:kern w:val="0"/>
                <w:szCs w:val="21"/>
                <w:lang w:bidi="ar"/>
              </w:rPr>
              <w:t>是否服从调剂</w:t>
            </w:r>
          </w:p>
        </w:tc>
        <w:tc>
          <w:tcPr>
            <w:tcW w:w="2964" w:type="dxa"/>
            <w:gridSpan w:val="2"/>
            <w:vMerge w:val="restart"/>
            <w:vAlign w:val="center"/>
          </w:tcPr>
          <w:p w14:paraId="60165D51" w14:textId="77777777" w:rsidR="006267EA" w:rsidRDefault="006267EA">
            <w:pPr>
              <w:jc w:val="center"/>
              <w:rPr>
                <w:sz w:val="24"/>
              </w:rPr>
            </w:pPr>
          </w:p>
        </w:tc>
      </w:tr>
      <w:tr w:rsidR="006267EA" w14:paraId="655C80D0" w14:textId="77777777">
        <w:trPr>
          <w:trHeight w:val="822"/>
          <w:jc w:val="center"/>
        </w:trPr>
        <w:tc>
          <w:tcPr>
            <w:tcW w:w="1217" w:type="dxa"/>
            <w:vMerge/>
            <w:vAlign w:val="center"/>
          </w:tcPr>
          <w:p w14:paraId="0391669B" w14:textId="77777777" w:rsidR="006267EA" w:rsidRDefault="006267EA">
            <w:pPr>
              <w:jc w:val="center"/>
              <w:rPr>
                <w:sz w:val="24"/>
              </w:rPr>
            </w:pPr>
          </w:p>
        </w:tc>
        <w:tc>
          <w:tcPr>
            <w:tcW w:w="1301" w:type="dxa"/>
            <w:vAlign w:val="center"/>
          </w:tcPr>
          <w:p w14:paraId="7C1A06F2" w14:textId="77777777" w:rsidR="006267EA" w:rsidRDefault="00C81AAF">
            <w:pPr>
              <w:widowControl/>
              <w:jc w:val="center"/>
              <w:rPr>
                <w:sz w:val="24"/>
              </w:rPr>
            </w:pPr>
            <w:r>
              <w:rPr>
                <w:rFonts w:ascii="仿宋" w:eastAsia="仿宋" w:hAnsi="仿宋" w:cs="仿宋"/>
                <w:color w:val="000000"/>
                <w:kern w:val="0"/>
                <w:szCs w:val="21"/>
                <w:lang w:bidi="ar"/>
              </w:rPr>
              <w:t>第</w:t>
            </w:r>
            <w:r>
              <w:rPr>
                <w:rFonts w:ascii="仿宋" w:eastAsia="仿宋" w:hAnsi="仿宋" w:cs="仿宋" w:hint="eastAsia"/>
                <w:color w:val="000000"/>
                <w:kern w:val="0"/>
                <w:szCs w:val="21"/>
                <w:lang w:bidi="ar"/>
              </w:rPr>
              <w:t>二</w:t>
            </w:r>
            <w:r>
              <w:rPr>
                <w:rFonts w:ascii="仿宋" w:eastAsia="仿宋" w:hAnsi="仿宋" w:cs="仿宋"/>
                <w:color w:val="000000"/>
                <w:kern w:val="0"/>
                <w:szCs w:val="21"/>
                <w:lang w:bidi="ar"/>
              </w:rPr>
              <w:t>志愿</w:t>
            </w:r>
          </w:p>
        </w:tc>
        <w:tc>
          <w:tcPr>
            <w:tcW w:w="1946" w:type="dxa"/>
            <w:gridSpan w:val="2"/>
            <w:vAlign w:val="center"/>
          </w:tcPr>
          <w:p w14:paraId="0D896C6D" w14:textId="77777777" w:rsidR="006267EA" w:rsidRDefault="006267EA">
            <w:pPr>
              <w:jc w:val="center"/>
              <w:rPr>
                <w:sz w:val="24"/>
              </w:rPr>
            </w:pPr>
          </w:p>
        </w:tc>
        <w:tc>
          <w:tcPr>
            <w:tcW w:w="1094" w:type="dxa"/>
            <w:vMerge/>
            <w:vAlign w:val="center"/>
          </w:tcPr>
          <w:p w14:paraId="6C114479" w14:textId="77777777" w:rsidR="006267EA" w:rsidRDefault="006267EA">
            <w:pPr>
              <w:jc w:val="center"/>
              <w:rPr>
                <w:sz w:val="24"/>
              </w:rPr>
            </w:pPr>
          </w:p>
        </w:tc>
        <w:tc>
          <w:tcPr>
            <w:tcW w:w="2964" w:type="dxa"/>
            <w:gridSpan w:val="2"/>
            <w:vMerge/>
            <w:vAlign w:val="center"/>
          </w:tcPr>
          <w:p w14:paraId="6D7CBC9B" w14:textId="77777777" w:rsidR="006267EA" w:rsidRDefault="006267EA">
            <w:pPr>
              <w:jc w:val="center"/>
              <w:rPr>
                <w:sz w:val="24"/>
              </w:rPr>
            </w:pPr>
          </w:p>
        </w:tc>
      </w:tr>
      <w:tr w:rsidR="006267EA" w14:paraId="006934CF" w14:textId="77777777">
        <w:trPr>
          <w:jc w:val="center"/>
        </w:trPr>
        <w:tc>
          <w:tcPr>
            <w:tcW w:w="1217" w:type="dxa"/>
            <w:vAlign w:val="center"/>
          </w:tcPr>
          <w:p w14:paraId="28C6AB2B" w14:textId="77777777" w:rsidR="006267EA" w:rsidRDefault="00C81AAF">
            <w:pPr>
              <w:widowControl/>
              <w:jc w:val="center"/>
            </w:pPr>
            <w:r>
              <w:rPr>
                <w:rFonts w:ascii="仿宋" w:eastAsia="仿宋" w:hAnsi="仿宋" w:cs="仿宋"/>
                <w:color w:val="000000"/>
                <w:kern w:val="0"/>
                <w:szCs w:val="21"/>
                <w:lang w:bidi="ar"/>
              </w:rPr>
              <w:t>个人简介</w:t>
            </w:r>
          </w:p>
          <w:p w14:paraId="68A150E8" w14:textId="77777777" w:rsidR="006267EA" w:rsidRDefault="00C81AAF">
            <w:pPr>
              <w:widowControl/>
              <w:jc w:val="center"/>
              <w:rPr>
                <w:sz w:val="24"/>
              </w:rPr>
            </w:pPr>
            <w:r>
              <w:rPr>
                <w:rFonts w:ascii="仿宋" w:eastAsia="仿宋" w:hAnsi="仿宋" w:cs="仿宋" w:hint="eastAsia"/>
                <w:color w:val="000000"/>
                <w:kern w:val="0"/>
                <w:szCs w:val="21"/>
                <w:lang w:bidi="ar"/>
              </w:rPr>
              <w:t>（包括自己所从事过的学生工作经历及个人兴趣爱好等）</w:t>
            </w:r>
          </w:p>
        </w:tc>
        <w:tc>
          <w:tcPr>
            <w:tcW w:w="7305" w:type="dxa"/>
            <w:gridSpan w:val="6"/>
            <w:vAlign w:val="center"/>
          </w:tcPr>
          <w:p w14:paraId="0FA9CEA4" w14:textId="77777777" w:rsidR="006267EA" w:rsidRDefault="006267EA">
            <w:pPr>
              <w:jc w:val="center"/>
              <w:rPr>
                <w:sz w:val="24"/>
              </w:rPr>
            </w:pPr>
          </w:p>
        </w:tc>
      </w:tr>
      <w:tr w:rsidR="006267EA" w14:paraId="70E84044" w14:textId="77777777">
        <w:trPr>
          <w:trHeight w:val="2304"/>
          <w:jc w:val="center"/>
        </w:trPr>
        <w:tc>
          <w:tcPr>
            <w:tcW w:w="1217" w:type="dxa"/>
            <w:vAlign w:val="center"/>
          </w:tcPr>
          <w:p w14:paraId="5F1BAAC3" w14:textId="77777777" w:rsidR="006267EA" w:rsidRDefault="00C81AAF">
            <w:pPr>
              <w:widowControl/>
              <w:jc w:val="center"/>
            </w:pPr>
            <w:r>
              <w:rPr>
                <w:rFonts w:ascii="仿宋" w:eastAsia="仿宋" w:hAnsi="仿宋" w:cs="仿宋"/>
                <w:color w:val="000000"/>
                <w:kern w:val="0"/>
                <w:szCs w:val="21"/>
                <w:lang w:bidi="ar"/>
              </w:rPr>
              <w:t>所获</w:t>
            </w:r>
          </w:p>
          <w:p w14:paraId="4372D235" w14:textId="77777777" w:rsidR="006267EA" w:rsidRDefault="00C81AAF">
            <w:pPr>
              <w:widowControl/>
              <w:jc w:val="center"/>
              <w:rPr>
                <w:sz w:val="24"/>
              </w:rPr>
            </w:pPr>
            <w:r>
              <w:rPr>
                <w:rFonts w:ascii="仿宋" w:eastAsia="仿宋" w:hAnsi="仿宋" w:cs="仿宋" w:hint="eastAsia"/>
                <w:color w:val="000000"/>
                <w:kern w:val="0"/>
                <w:szCs w:val="21"/>
                <w:lang w:bidi="ar"/>
              </w:rPr>
              <w:t>荣誉</w:t>
            </w:r>
          </w:p>
        </w:tc>
        <w:tc>
          <w:tcPr>
            <w:tcW w:w="7305" w:type="dxa"/>
            <w:gridSpan w:val="6"/>
            <w:vAlign w:val="center"/>
          </w:tcPr>
          <w:p w14:paraId="26F71B8A" w14:textId="77777777" w:rsidR="006267EA" w:rsidRDefault="006267EA">
            <w:pPr>
              <w:jc w:val="center"/>
              <w:rPr>
                <w:sz w:val="24"/>
              </w:rPr>
            </w:pPr>
          </w:p>
        </w:tc>
      </w:tr>
      <w:tr w:rsidR="006267EA" w14:paraId="029468E6" w14:textId="77777777">
        <w:trPr>
          <w:trHeight w:val="2148"/>
          <w:jc w:val="center"/>
        </w:trPr>
        <w:tc>
          <w:tcPr>
            <w:tcW w:w="1217" w:type="dxa"/>
            <w:vAlign w:val="center"/>
          </w:tcPr>
          <w:p w14:paraId="18F66751" w14:textId="77777777" w:rsidR="006267EA" w:rsidRDefault="00C81AAF">
            <w:pPr>
              <w:widowControl/>
              <w:jc w:val="center"/>
              <w:rPr>
                <w:sz w:val="24"/>
              </w:rPr>
            </w:pPr>
            <w:r>
              <w:rPr>
                <w:rFonts w:ascii="仿宋" w:eastAsia="仿宋" w:hAnsi="仿宋" w:cs="仿宋"/>
                <w:color w:val="000000"/>
                <w:kern w:val="0"/>
                <w:szCs w:val="21"/>
                <w:lang w:bidi="ar"/>
              </w:rPr>
              <w:t>对所竞选部门</w:t>
            </w:r>
            <w:r>
              <w:rPr>
                <w:rFonts w:ascii="仿宋" w:eastAsia="仿宋" w:hAnsi="仿宋" w:cs="仿宋" w:hint="eastAsia"/>
                <w:color w:val="000000"/>
                <w:kern w:val="0"/>
                <w:szCs w:val="21"/>
                <w:lang w:bidi="ar"/>
              </w:rPr>
              <w:t>的认识及工作思路</w:t>
            </w:r>
          </w:p>
        </w:tc>
        <w:tc>
          <w:tcPr>
            <w:tcW w:w="7305" w:type="dxa"/>
            <w:gridSpan w:val="6"/>
            <w:vAlign w:val="center"/>
          </w:tcPr>
          <w:p w14:paraId="3FE65695" w14:textId="77777777" w:rsidR="006267EA" w:rsidRDefault="006267EA">
            <w:pPr>
              <w:jc w:val="center"/>
              <w:rPr>
                <w:sz w:val="24"/>
              </w:rPr>
            </w:pPr>
          </w:p>
        </w:tc>
      </w:tr>
    </w:tbl>
    <w:p w14:paraId="12890012" w14:textId="77777777" w:rsidR="006267EA" w:rsidRDefault="00C81AAF">
      <w:pPr>
        <w:rPr>
          <w:sz w:val="24"/>
        </w:rPr>
      </w:pPr>
      <w:r>
        <w:rPr>
          <w:noProof/>
          <w:sz w:val="24"/>
        </w:rPr>
        <w:drawing>
          <wp:anchor distT="0" distB="0" distL="114300" distR="114300" simplePos="0" relativeHeight="251658752" behindDoc="0" locked="0" layoutInCell="1" allowOverlap="1" wp14:anchorId="21A13656" wp14:editId="40AE4EF1">
            <wp:simplePos x="0" y="0"/>
            <wp:positionH relativeFrom="column">
              <wp:posOffset>-26035</wp:posOffset>
            </wp:positionH>
            <wp:positionV relativeFrom="paragraph">
              <wp:posOffset>97790</wp:posOffset>
            </wp:positionV>
            <wp:extent cx="1454150" cy="1486535"/>
            <wp:effectExtent l="0" t="0" r="8890" b="6985"/>
            <wp:wrapNone/>
            <wp:docPr id="4" name="图片 4" descr="QQ图片2021092313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Q图片20210923131151"/>
                    <pic:cNvPicPr>
                      <a:picLocks noChangeAspect="1"/>
                    </pic:cNvPicPr>
                  </pic:nvPicPr>
                  <pic:blipFill>
                    <a:blip r:embed="rId7">
                      <a:clrChange>
                        <a:clrFrom>
                          <a:srgbClr val="E6E6E6">
                            <a:alpha val="100000"/>
                          </a:srgbClr>
                        </a:clrFrom>
                        <a:clrTo>
                          <a:srgbClr val="E6E6E6">
                            <a:alpha val="100000"/>
                            <a:alpha val="0"/>
                          </a:srgbClr>
                        </a:clrTo>
                      </a:clrChange>
                    </a:blip>
                    <a:srcRect l="18882" t="34191" r="18112" b="29890"/>
                    <a:stretch>
                      <a:fillRect/>
                    </a:stretch>
                  </pic:blipFill>
                  <pic:spPr>
                    <a:xfrm>
                      <a:off x="0" y="0"/>
                      <a:ext cx="1454150" cy="1486535"/>
                    </a:xfrm>
                    <a:prstGeom prst="rect">
                      <a:avLst/>
                    </a:prstGeom>
                  </pic:spPr>
                </pic:pic>
              </a:graphicData>
            </a:graphic>
          </wp:anchor>
        </w:drawing>
      </w:r>
      <w:r>
        <w:rPr>
          <w:noProof/>
          <w:sz w:val="24"/>
        </w:rPr>
        <mc:AlternateContent>
          <mc:Choice Requires="wps">
            <w:drawing>
              <wp:anchor distT="0" distB="0" distL="114300" distR="114300" simplePos="0" relativeHeight="251656704" behindDoc="0" locked="0" layoutInCell="1" allowOverlap="1" wp14:anchorId="7A175B40" wp14:editId="6D148F12">
                <wp:simplePos x="0" y="0"/>
                <wp:positionH relativeFrom="column">
                  <wp:posOffset>1537970</wp:posOffset>
                </wp:positionH>
                <wp:positionV relativeFrom="paragraph">
                  <wp:posOffset>154940</wp:posOffset>
                </wp:positionV>
                <wp:extent cx="3787775" cy="1475105"/>
                <wp:effectExtent l="4445" t="4445" r="17780" b="13970"/>
                <wp:wrapNone/>
                <wp:docPr id="2" name="文本框 2"/>
                <wp:cNvGraphicFramePr/>
                <a:graphic xmlns:a="http://schemas.openxmlformats.org/drawingml/2006/main">
                  <a:graphicData uri="http://schemas.microsoft.com/office/word/2010/wordprocessingShape">
                    <wps:wsp>
                      <wps:cNvSpPr txBox="1"/>
                      <wps:spPr>
                        <a:xfrm>
                          <a:off x="3124200" y="8826500"/>
                          <a:ext cx="3787775" cy="14751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8C1AA3D" w14:textId="77777777" w:rsidR="006267EA" w:rsidRDefault="00C81AAF">
                            <w:pPr>
                              <w:widowControl/>
                              <w:jc w:val="left"/>
                            </w:pPr>
                            <w:r>
                              <w:rPr>
                                <w:rFonts w:ascii="等线" w:eastAsia="等线" w:hAnsi="等线" w:cs="等线"/>
                                <w:color w:val="000000"/>
                                <w:kern w:val="0"/>
                                <w:szCs w:val="21"/>
                                <w:lang w:bidi="ar"/>
                              </w:rPr>
                              <w:t xml:space="preserve">备注： </w:t>
                            </w:r>
                          </w:p>
                          <w:p w14:paraId="2482A65E" w14:textId="69EFE4A2" w:rsidR="006267EA" w:rsidRDefault="00C81AAF">
                            <w:pPr>
                              <w:widowControl/>
                              <w:jc w:val="left"/>
                            </w:pPr>
                            <w:r>
                              <w:rPr>
                                <w:rFonts w:ascii="等线" w:eastAsia="等线" w:hAnsi="等线" w:cs="等线" w:hint="eastAsia"/>
                                <w:color w:val="000000"/>
                                <w:kern w:val="0"/>
                                <w:szCs w:val="21"/>
                                <w:lang w:bidi="ar"/>
                              </w:rPr>
                              <w:t xml:space="preserve">1.报名同学要及时添加材料科学与工程学院学生会纳新群，其他注意事项均从纳新群统一通知 </w:t>
                            </w:r>
                            <w:r w:rsidR="00EA220D">
                              <w:rPr>
                                <w:rFonts w:ascii="等线" w:eastAsia="等线" w:hAnsi="等线" w:cs="等线" w:hint="eastAsia"/>
                                <w:color w:val="000000"/>
                                <w:kern w:val="0"/>
                                <w:szCs w:val="21"/>
                                <w:lang w:bidi="ar"/>
                              </w:rPr>
                              <w:t>。</w:t>
                            </w:r>
                          </w:p>
                          <w:p w14:paraId="43351E5E" w14:textId="33231AC1" w:rsidR="006267EA" w:rsidRDefault="00C81AAF">
                            <w:pPr>
                              <w:widowControl/>
                              <w:jc w:val="left"/>
                            </w:pPr>
                            <w:r>
                              <w:rPr>
                                <w:rFonts w:ascii="等线" w:eastAsia="等线" w:hAnsi="等线" w:cs="等线" w:hint="eastAsia"/>
                                <w:color w:val="000000"/>
                                <w:kern w:val="0"/>
                                <w:szCs w:val="21"/>
                                <w:lang w:bidi="ar"/>
                              </w:rPr>
                              <w:t xml:space="preserve">2.报名表所交时间、地点于纳新群内通知 </w:t>
                            </w:r>
                            <w:r w:rsidR="00EA220D">
                              <w:rPr>
                                <w:rFonts w:ascii="等线" w:eastAsia="等线" w:hAnsi="等线" w:cs="等线" w:hint="eastAsia"/>
                                <w:color w:val="000000"/>
                                <w:kern w:val="0"/>
                                <w:szCs w:val="21"/>
                                <w:lang w:bidi="ar"/>
                              </w:rPr>
                              <w:t>。</w:t>
                            </w:r>
                          </w:p>
                          <w:p w14:paraId="67DADB28" w14:textId="2A587210" w:rsidR="006267EA" w:rsidRDefault="00C81AAF">
                            <w:pPr>
                              <w:widowControl/>
                              <w:jc w:val="left"/>
                            </w:pPr>
                            <w:r>
                              <w:rPr>
                                <w:rFonts w:ascii="等线" w:eastAsia="等线" w:hAnsi="等线" w:cs="等线" w:hint="eastAsia"/>
                                <w:color w:val="000000"/>
                                <w:kern w:val="0"/>
                                <w:szCs w:val="21"/>
                                <w:lang w:bidi="ar"/>
                              </w:rPr>
                              <w:t>3.面试时间地点待定，于手机短信和纳新群另行通知</w:t>
                            </w:r>
                            <w:r w:rsidR="00EA220D">
                              <w:rPr>
                                <w:rFonts w:ascii="等线" w:eastAsia="等线" w:hAnsi="等线" w:cs="等线" w:hint="eastAsia"/>
                                <w:color w:val="000000"/>
                                <w:kern w:val="0"/>
                                <w:szCs w:val="21"/>
                                <w:lang w:bidi="ar"/>
                              </w:rPr>
                              <w:t>。</w:t>
                            </w:r>
                          </w:p>
                          <w:p w14:paraId="521673A8" w14:textId="4CA53D57" w:rsidR="006267EA" w:rsidRDefault="00C81AAF">
                            <w:pPr>
                              <w:widowControl/>
                              <w:jc w:val="left"/>
                            </w:pPr>
                            <w:r>
                              <w:rPr>
                                <w:rFonts w:ascii="等线" w:eastAsia="等线" w:hAnsi="等线" w:cs="等线" w:hint="eastAsia"/>
                                <w:color w:val="000000"/>
                                <w:kern w:val="0"/>
                                <w:szCs w:val="21"/>
                                <w:lang w:bidi="ar"/>
                              </w:rPr>
                              <w:t>4.竞选职位可填多项，原则上优先第一志愿录取</w:t>
                            </w:r>
                            <w:r w:rsidR="00EA220D">
                              <w:rPr>
                                <w:rFonts w:ascii="等线" w:eastAsia="等线" w:hAnsi="等线" w:cs="等线" w:hint="eastAsia"/>
                                <w:color w:val="000000"/>
                                <w:kern w:val="0"/>
                                <w:szCs w:val="21"/>
                                <w:lang w:bidi="ar"/>
                              </w:rPr>
                              <w:t>。</w:t>
                            </w:r>
                          </w:p>
                          <w:p w14:paraId="425FE3F9" w14:textId="77777777" w:rsidR="006267EA" w:rsidRDefault="006267E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A175B40" id="_x0000_t202" coordsize="21600,21600" o:spt="202" path="m,l,21600r21600,l21600,xe">
                <v:stroke joinstyle="miter"/>
                <v:path gradientshapeok="t" o:connecttype="rect"/>
              </v:shapetype>
              <v:shape id="文本框 2" o:spid="_x0000_s1026" type="#_x0000_t202" style="position:absolute;left:0;text-align:left;margin-left:121.1pt;margin-top:12.2pt;width:298.25pt;height:116.1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" fillcolor="white [3201]" strokeweight=".5pt">
                <v:textbox>
                  <w:txbxContent>
                    <w:p w14:paraId="48C1AA3D" w14:textId="77777777" w:rsidR="006267EA" w:rsidRDefault="00C81AAF">
                      <w:pPr>
                        <w:widowControl/>
                        <w:jc w:val="left"/>
                      </w:pPr>
                      <w:r>
                        <w:rPr>
                          <w:rFonts w:ascii="等线" w:eastAsia="等线" w:hAnsi="等线" w:cs="等线"/>
                          <w:color w:val="000000"/>
                          <w:kern w:val="0"/>
                          <w:szCs w:val="21"/>
                          <w:lang w:bidi="ar"/>
                        </w:rPr>
                        <w:t xml:space="preserve">备注： </w:t>
                      </w:r>
                    </w:p>
                    <w:p w14:paraId="2482A65E" w14:textId="69EFE4A2" w:rsidR="006267EA" w:rsidRDefault="00C81AAF">
                      <w:pPr>
                        <w:widowControl/>
                        <w:jc w:val="left"/>
                      </w:pPr>
                      <w:r>
                        <w:rPr>
                          <w:rFonts w:ascii="等线" w:eastAsia="等线" w:hAnsi="等线" w:cs="等线" w:hint="eastAsia"/>
                          <w:color w:val="000000"/>
                          <w:kern w:val="0"/>
                          <w:szCs w:val="21"/>
                          <w:lang w:bidi="ar"/>
                        </w:rPr>
                        <w:t xml:space="preserve">1.报名同学要及时添加材料科学与工程学院学生会纳新群，其他注意事项均从纳新群统一通知 </w:t>
                      </w:r>
                      <w:r w:rsidR="00EA220D">
                        <w:rPr>
                          <w:rFonts w:ascii="等线" w:eastAsia="等线" w:hAnsi="等线" w:cs="等线" w:hint="eastAsia"/>
                          <w:color w:val="000000"/>
                          <w:kern w:val="0"/>
                          <w:szCs w:val="21"/>
                          <w:lang w:bidi="ar"/>
                        </w:rPr>
                        <w:t>。</w:t>
                      </w:r>
                    </w:p>
                    <w:p w14:paraId="43351E5E" w14:textId="33231AC1" w:rsidR="006267EA" w:rsidRDefault="00C81AAF">
                      <w:pPr>
                        <w:widowControl/>
                        <w:jc w:val="left"/>
                      </w:pPr>
                      <w:r>
                        <w:rPr>
                          <w:rFonts w:ascii="等线" w:eastAsia="等线" w:hAnsi="等线" w:cs="等线" w:hint="eastAsia"/>
                          <w:color w:val="000000"/>
                          <w:kern w:val="0"/>
                          <w:szCs w:val="21"/>
                          <w:lang w:bidi="ar"/>
                        </w:rPr>
                        <w:t xml:space="preserve">2.报名表所交时间、地点于纳新群内通知 </w:t>
                      </w:r>
                      <w:r w:rsidR="00EA220D">
                        <w:rPr>
                          <w:rFonts w:ascii="等线" w:eastAsia="等线" w:hAnsi="等线" w:cs="等线" w:hint="eastAsia"/>
                          <w:color w:val="000000"/>
                          <w:kern w:val="0"/>
                          <w:szCs w:val="21"/>
                          <w:lang w:bidi="ar"/>
                        </w:rPr>
                        <w:t>。</w:t>
                      </w:r>
                    </w:p>
                    <w:p w14:paraId="67DADB28" w14:textId="2A587210" w:rsidR="006267EA" w:rsidRDefault="00C81AAF">
                      <w:pPr>
                        <w:widowControl/>
                        <w:jc w:val="left"/>
                      </w:pPr>
                      <w:r>
                        <w:rPr>
                          <w:rFonts w:ascii="等线" w:eastAsia="等线" w:hAnsi="等线" w:cs="等线" w:hint="eastAsia"/>
                          <w:color w:val="000000"/>
                          <w:kern w:val="0"/>
                          <w:szCs w:val="21"/>
                          <w:lang w:bidi="ar"/>
                        </w:rPr>
                        <w:t>3.面试时间地点待定，于手机短信和纳新群另行通知</w:t>
                      </w:r>
                      <w:r w:rsidR="00EA220D">
                        <w:rPr>
                          <w:rFonts w:ascii="等线" w:eastAsia="等线" w:hAnsi="等线" w:cs="等线" w:hint="eastAsia"/>
                          <w:color w:val="000000"/>
                          <w:kern w:val="0"/>
                          <w:szCs w:val="21"/>
                          <w:lang w:bidi="ar"/>
                        </w:rPr>
                        <w:t>。</w:t>
                      </w:r>
                    </w:p>
                    <w:p w14:paraId="521673A8" w14:textId="4CA53D57" w:rsidR="006267EA" w:rsidRDefault="00C81AAF">
                      <w:pPr>
                        <w:widowControl/>
                        <w:jc w:val="left"/>
                      </w:pPr>
                      <w:r>
                        <w:rPr>
                          <w:rFonts w:ascii="等线" w:eastAsia="等线" w:hAnsi="等线" w:cs="等线" w:hint="eastAsia"/>
                          <w:color w:val="000000"/>
                          <w:kern w:val="0"/>
                          <w:szCs w:val="21"/>
                          <w:lang w:bidi="ar"/>
                        </w:rPr>
                        <w:t>4.竞选职位可填多项，原则上优先第一志愿录取</w:t>
                      </w:r>
                      <w:r w:rsidR="00EA220D">
                        <w:rPr>
                          <w:rFonts w:ascii="等线" w:eastAsia="等线" w:hAnsi="等线" w:cs="等线" w:hint="eastAsia"/>
                          <w:color w:val="000000"/>
                          <w:kern w:val="0"/>
                          <w:szCs w:val="21"/>
                          <w:lang w:bidi="ar"/>
                        </w:rPr>
                        <w:t>。</w:t>
                      </w:r>
                    </w:p>
                    <w:p w14:paraId="425FE3F9" w14:textId="77777777" w:rsidR="006267EA" w:rsidRDefault="006267EA"/>
                  </w:txbxContent>
                </v:textbox>
              </v:shape>
            </w:pict>
          </mc:Fallback>
        </mc:AlternateContent>
      </w:r>
    </w:p>
    <w:sectPr w:rsidR="006267E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新魏">
    <w:altName w:val="Segoe Print"/>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BE77BEF"/>
    <w:rsid w:val="00086D89"/>
    <w:rsid w:val="005804D8"/>
    <w:rsid w:val="006267EA"/>
    <w:rsid w:val="008E2BD2"/>
    <w:rsid w:val="00C81AAF"/>
    <w:rsid w:val="00EA220D"/>
    <w:rsid w:val="00F76BC5"/>
    <w:rsid w:val="00FD1E3C"/>
    <w:rsid w:val="3BAF3406"/>
    <w:rsid w:val="3BE77BEF"/>
    <w:rsid w:val="79213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318489D"/>
  <w15:docId w15:val="{192C1899-492F-4F66-8363-0B44B9023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DCE608-F8FD-4297-AB21-C8FB9173B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神马浮云</dc:creator>
  <cp:lastModifiedBy>杨 培庆</cp:lastModifiedBy>
  <cp:revision>9</cp:revision>
  <cp:lastPrinted>2021-09-25T01:43:00Z</cp:lastPrinted>
  <dcterms:created xsi:type="dcterms:W3CDTF">2021-09-23T01:03:00Z</dcterms:created>
  <dcterms:modified xsi:type="dcterms:W3CDTF">2021-09-25T01:43:00Z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BA4C66067D9A4933A8FB3B694C978A73</vt:lpwstr>
  </property>
</Properties>
</file>