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83FF">
      <w:pPr>
        <w:wordWrap w:val="0"/>
        <w:spacing w:line="560" w:lineRule="exact"/>
        <w:rPr>
          <w:rFonts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_GoBack"/>
      <w:bookmarkEnd w:id="3"/>
      <w:bookmarkStart w:id="0" w:name="OLE_LINK18"/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2CE561D9">
      <w:pPr>
        <w:spacing w:line="56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bookmarkEnd w:id="0"/>
    <w:p w14:paraId="45AFF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全国第八届大学生艺术展演活动</w:t>
      </w:r>
    </w:p>
    <w:p w14:paraId="06C90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jc w:val="center"/>
        <w:rPr>
          <w:rFonts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  <w14:ligatures w14:val="none"/>
        </w:rPr>
        <w:t>高校美育改革创新优秀成果的相关要求</w:t>
      </w:r>
    </w:p>
    <w:p w14:paraId="37EABF5C">
      <w:pPr>
        <w:wordWrap w:val="0"/>
        <w:spacing w:line="560" w:lineRule="exact"/>
        <w:ind w:firstLine="645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</w:p>
    <w:p w14:paraId="24CB503A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yellow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高校美育改革创新优秀成果包括学术论文和教学改革案例2个类别。</w:t>
      </w:r>
    </w:p>
    <w:p w14:paraId="1C324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一、</w:t>
      </w:r>
      <w:bookmarkStart w:id="1" w:name="OLE_LINK20"/>
      <w:bookmarkStart w:id="2" w:name="OLE_LINK21"/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选题范围</w:t>
      </w:r>
      <w:bookmarkEnd w:id="1"/>
    </w:p>
    <w:p w14:paraId="4ED108BB">
      <w:pPr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</w:t>
      </w: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学术论文</w:t>
      </w:r>
    </w:p>
    <w:p w14:paraId="4E0AF34F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学校美育的内涵与价值功能</w:t>
      </w:r>
    </w:p>
    <w:p w14:paraId="56C20FA4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中华美育精神的内在意蕴与时代价值</w:t>
      </w:r>
    </w:p>
    <w:p w14:paraId="251FEC57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学校美育浸润行动的实践路径</w:t>
      </w:r>
    </w:p>
    <w:p w14:paraId="32376A19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高校教师美育素养提升路径</w:t>
      </w:r>
    </w:p>
    <w:p w14:paraId="0D4EF26A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高校学科美育与创新型人才培养</w:t>
      </w:r>
    </w:p>
    <w:p w14:paraId="17DA3656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“五育并举”视域下高校美育育人模式创新</w:t>
      </w:r>
    </w:p>
    <w:p w14:paraId="24F417F7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新时代高校美育评价改革</w:t>
      </w:r>
    </w:p>
    <w:p w14:paraId="71FADC12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中华优秀传统文化融入高校美育的策略与路径</w:t>
      </w:r>
    </w:p>
    <w:p w14:paraId="668B067C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高校数字美育新生态构建</w:t>
      </w:r>
    </w:p>
    <w:p w14:paraId="31E46CC9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艺术师范教育改革发展</w:t>
      </w:r>
    </w:p>
    <w:p w14:paraId="3D7ACA23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高校艺术教育中外比较</w:t>
      </w:r>
    </w:p>
    <w:p w14:paraId="49398967">
      <w:pPr>
        <w:numPr>
          <w:ilvl w:val="0"/>
          <w:numId w:val="1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高校美育赋能经济社会发展实施路径</w:t>
      </w:r>
    </w:p>
    <w:p w14:paraId="4D8FDE46">
      <w:pPr>
        <w:wordWrap w:val="0"/>
        <w:spacing w:line="560" w:lineRule="exact"/>
        <w:ind w:firstLine="640" w:firstLineChars="200"/>
        <w:rPr>
          <w:rFonts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（二）教学改革案例</w:t>
      </w:r>
    </w:p>
    <w:p w14:paraId="6782AD41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高校公共艺术教育教学体系建设</w:t>
      </w:r>
    </w:p>
    <w:p w14:paraId="1801577A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高校美育课程与教材建设</w:t>
      </w:r>
    </w:p>
    <w:p w14:paraId="610EA25F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高校学生艺术社团及实践工作坊建设</w:t>
      </w:r>
    </w:p>
    <w:p w14:paraId="4408186E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高校跨学科美育实践</w:t>
      </w:r>
    </w:p>
    <w:p w14:paraId="1506F60F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高校美育专门机构和教师队伍建设</w:t>
      </w:r>
    </w:p>
    <w:p w14:paraId="34C5FAB3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高校美育评价制度建设</w:t>
      </w:r>
    </w:p>
    <w:p w14:paraId="7A722CCA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美育名师工作室建设</w:t>
      </w:r>
    </w:p>
    <w:p w14:paraId="0D6701F0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中华优秀传统文化艺术传承基地建设</w:t>
      </w:r>
    </w:p>
    <w:p w14:paraId="3A2E5541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艺术展演育人实践</w:t>
      </w:r>
    </w:p>
    <w:p w14:paraId="7561A563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艺术师范教育基本功展示引领人才培养</w:t>
      </w:r>
    </w:p>
    <w:p w14:paraId="13795EB2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高校助力乡村学校美育提质发展</w:t>
      </w:r>
    </w:p>
    <w:p w14:paraId="77123394">
      <w:pPr>
        <w:numPr>
          <w:ilvl w:val="0"/>
          <w:numId w:val="2"/>
        </w:numPr>
        <w:wordWrap w:val="0"/>
        <w:spacing w:line="560" w:lineRule="exact"/>
        <w:ind w:left="0"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高校美育资源与社会艺术资源共建共享</w:t>
      </w:r>
    </w:p>
    <w:p w14:paraId="460DE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33" w:firstLineChars="198"/>
        <w:rPr>
          <w:rFonts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二、有关要求</w:t>
      </w:r>
    </w:p>
    <w:p w14:paraId="7085E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（一）人数要求</w:t>
      </w:r>
    </w:p>
    <w:p w14:paraId="19811FC4">
      <w:pPr>
        <w:wordWrap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学术论文作者不超过2人；教学改革案例以单位名义提交，完成人不超过3人。</w:t>
      </w:r>
    </w:p>
    <w:p w14:paraId="344A7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（二）材料要求</w:t>
      </w:r>
    </w:p>
    <w:p w14:paraId="6A87DB04">
      <w:pPr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 学术论文。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应为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未公开发表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的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论文，须含摘要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300字左右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3—5个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关键词、正文（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不少于5000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字）及参考文献，论据充分，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论证清晰、有条理，有实践指导意义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。A4排版，页边距上3.8cm、下3.2cm、左3.5cm、右2.5cm；主标题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方正小标宋简体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二号居中；副标题宋体小二号（加破折号）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；正文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一级标题黑体三号（序号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一、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），二级标题楷体三号（序号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（一）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），三级标题仿宋三号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加粗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（序号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，数字为Times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New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 xml:space="preserve">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Roman）；正文仿宋三号，首行缩进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字符，行距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固定值30磅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p w14:paraId="65D004FF">
      <w:pPr>
        <w:wordWrap w:val="0"/>
        <w:spacing w:line="560" w:lineRule="exact"/>
        <w:ind w:firstLine="643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仿宋_GB2312" w:cs="仿宋_GB2312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2. 教学改革案例。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应为某地区或某高校美育改革经验总结，</w:t>
      </w:r>
      <w:r>
        <w:rPr>
          <w:rFonts w:ascii="Times New Roman" w:hAnsi="Times New Roman" w:eastAsia="仿宋_GB2312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提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交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“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文字+视频+图片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”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组合材料。文字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材料须包含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背景、做法、成效、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建议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等要素，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主题突出、层次分明、特色鲜明，具有创新性、实效性、可推广性，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字数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5000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字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，排版格式参照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学术论文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相关要求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。可选择性提交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1个视频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和5张以内图片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内容要紧扣文字材料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，充分展示美育改革实践成果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。视频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时长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5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分钟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以内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，格式为MP4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或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MOV，大小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不超过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1G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图片选取代表性场景、作品、成效，JPG格式，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大小不低于10M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，分辨率为300dpi。</w:t>
      </w:r>
    </w:p>
    <w:bookmarkEnd w:id="2"/>
    <w:p w14:paraId="3B1C8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560" w:lineRule="exact"/>
        <w:ind w:firstLine="640" w:firstLineChars="200"/>
        <w:rPr>
          <w:rFonts w:ascii="Times New Roman" w:hAnsi="Times New Roman" w:eastAsia="方正楷体_GBK" w:cs="Times New Roman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hint="eastAsia" w:ascii="Times New Roman" w:hAnsi="Times New Roman" w:eastAsia="楷体" w:cs="楷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（三）报送方式</w:t>
      </w:r>
    </w:p>
    <w:p w14:paraId="0245A6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60" w:lineRule="exact"/>
        <w:ind w:firstLine="633" w:firstLineChars="198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</w:pP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各省份要在广泛征集基础上，认真组织省级评选，举办优秀成果报告会，并按照规定数量公示后推荐优秀成果报送</w:t>
      </w: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至网络平台参与评选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  <w14:ligatures w14:val="none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D07E49"/>
    <w:multiLevelType w:val="singleLevel"/>
    <w:tmpl w:val="EED07E4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58B2A36"/>
    <w:multiLevelType w:val="singleLevel"/>
    <w:tmpl w:val="358B2A3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09"/>
    <w:rsid w:val="00171D6F"/>
    <w:rsid w:val="004445A2"/>
    <w:rsid w:val="00537A39"/>
    <w:rsid w:val="00A34C1B"/>
    <w:rsid w:val="00AC2D09"/>
    <w:rsid w:val="00CB2208"/>
    <w:rsid w:val="059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950</Words>
  <Characters>1003</Characters>
  <Lines>7</Lines>
  <Paragraphs>2</Paragraphs>
  <TotalTime>0</TotalTime>
  <ScaleCrop>false</ScaleCrop>
  <LinksUpToDate>false</LinksUpToDate>
  <CharactersWithSpaces>1030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2026-04-21T03:20:00Z</dcterms:created>
  <dc:creator>User</dc:creator>
  <cp:lastModifiedBy>峰</cp:lastModifiedBy>
  <dcterms:modified xsi:type="dcterms:W3CDTF">2026-05-18T05:19:34Z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32586AA4DD974E308B990A7B4B7ECA54_13</vt:lpwstr>
  </property>
</Properties>
</file>