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59C" w:rsidRDefault="00E506AF" w:rsidP="00DC159C">
      <w:pPr>
        <w:spacing w:line="580" w:lineRule="exact"/>
        <w:rPr>
          <w:rFonts w:ascii="黑体" w:eastAsia="黑体" w:hAnsi="黑体" w:cs="黑体"/>
          <w:spacing w:val="-5"/>
          <w:sz w:val="31"/>
          <w:szCs w:val="31"/>
        </w:rPr>
      </w:pPr>
      <w:r>
        <w:rPr>
          <w:rFonts w:ascii="黑体" w:eastAsia="黑体" w:hAnsi="黑体" w:cs="黑体" w:hint="eastAsia"/>
          <w:spacing w:val="-5"/>
          <w:sz w:val="31"/>
          <w:szCs w:val="31"/>
        </w:rPr>
        <w:t>附件</w:t>
      </w:r>
      <w:r w:rsidR="00C00A0E">
        <w:rPr>
          <w:rFonts w:ascii="黑体" w:eastAsia="黑体" w:hAnsi="黑体" w:cs="黑体"/>
          <w:spacing w:val="-5"/>
          <w:sz w:val="31"/>
          <w:szCs w:val="31"/>
        </w:rPr>
        <w:t>3</w:t>
      </w:r>
    </w:p>
    <w:p w:rsidR="00DC159C" w:rsidRPr="00DC159C" w:rsidRDefault="00F93BB7" w:rsidP="00DC159C">
      <w:pPr>
        <w:spacing w:line="580" w:lineRule="exact"/>
        <w:jc w:val="center"/>
        <w:rPr>
          <w:rFonts w:ascii="黑体" w:eastAsia="黑体" w:hAnsi="黑体" w:cs="黑体"/>
          <w:spacing w:val="-5"/>
          <w:sz w:val="31"/>
          <w:szCs w:val="31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中国石油大学（华东）</w:t>
      </w:r>
      <w:r w:rsidR="00DC159C">
        <w:rPr>
          <w:rFonts w:ascii="Times New Roman" w:eastAsia="方正小标宋简体" w:hint="eastAsia"/>
          <w:sz w:val="44"/>
          <w:szCs w:val="44"/>
        </w:rPr>
        <w:t>中华经典</w:t>
      </w:r>
      <w:proofErr w:type="gramStart"/>
      <w:r w:rsidR="00DC159C">
        <w:rPr>
          <w:rFonts w:ascii="Times New Roman" w:eastAsia="方正小标宋简体" w:hint="eastAsia"/>
          <w:sz w:val="44"/>
          <w:szCs w:val="44"/>
        </w:rPr>
        <w:t>诵写讲大赛</w:t>
      </w:r>
      <w:proofErr w:type="gramEnd"/>
      <w:r w:rsidR="00DC159C">
        <w:rPr>
          <w:rFonts w:ascii="Times New Roman" w:eastAsia="方正小标宋简体" w:hint="eastAsia"/>
          <w:sz w:val="44"/>
          <w:szCs w:val="44"/>
        </w:rPr>
        <w:t>“笔墨中国”书写大赛方案</w:t>
      </w:r>
    </w:p>
    <w:p w:rsidR="009F3D65" w:rsidRPr="00DC159C" w:rsidRDefault="009F3D65">
      <w:pPr>
        <w:overflowPunct w:val="0"/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9F3D65" w:rsidRDefault="00E506AF">
      <w:pPr>
        <w:spacing w:line="580" w:lineRule="exact"/>
        <w:ind w:firstLineChars="200" w:firstLine="632"/>
        <w:rPr>
          <w:rFonts w:hAnsi="仿宋_GB2312" w:cs="仿宋_GB2312"/>
          <w:szCs w:val="32"/>
        </w:rPr>
      </w:pPr>
      <w:r>
        <w:rPr>
          <w:rFonts w:eastAsia="黑体" w:cs="黑体" w:hint="eastAsia"/>
          <w:szCs w:val="32"/>
        </w:rPr>
        <w:t>一、参赛对象与组别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参赛对象为</w:t>
      </w:r>
      <w:r w:rsidR="00514E47">
        <w:rPr>
          <w:rFonts w:hint="eastAsia"/>
          <w:szCs w:val="32"/>
        </w:rPr>
        <w:t>全校师生员工</w:t>
      </w:r>
      <w:r>
        <w:rPr>
          <w:rFonts w:hint="eastAsia"/>
          <w:szCs w:val="32"/>
        </w:rPr>
        <w:t>。</w:t>
      </w:r>
    </w:p>
    <w:p w:rsidR="00DC159C" w:rsidRDefault="00DC159C" w:rsidP="00DC159C">
      <w:pPr>
        <w:adjustRightInd w:val="0"/>
        <w:snapToGrid w:val="0"/>
        <w:ind w:firstLineChars="200" w:firstLine="632"/>
        <w:rPr>
          <w:rFonts w:eastAsia="楷体" w:cs="楷体"/>
          <w:szCs w:val="32"/>
        </w:rPr>
      </w:pPr>
      <w:r>
        <w:rPr>
          <w:rFonts w:ascii="Times New Roman" w:eastAsia="楷体" w:cs="楷体" w:hint="eastAsia"/>
          <w:szCs w:val="32"/>
        </w:rPr>
        <w:t>（一）书法作品类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设</w:t>
      </w:r>
      <w:bookmarkStart w:id="0" w:name="_GoBack"/>
      <w:bookmarkEnd w:id="0"/>
      <w:r>
        <w:rPr>
          <w:rFonts w:hint="eastAsia"/>
          <w:szCs w:val="32"/>
        </w:rPr>
        <w:t>硬笔、毛笔和粉笔三个类别。其中硬笔、毛笔每个类别分为大学生组（含研究生、留学生）、教师组（含在站博士后）、社会人员组；粉笔类别为教师组，共</w:t>
      </w:r>
      <w:r w:rsidR="00514E47">
        <w:rPr>
          <w:szCs w:val="32"/>
        </w:rPr>
        <w:t>5</w:t>
      </w:r>
      <w:r>
        <w:rPr>
          <w:rFonts w:hint="eastAsia"/>
          <w:szCs w:val="32"/>
        </w:rPr>
        <w:t>个组别。</w:t>
      </w:r>
    </w:p>
    <w:p w:rsidR="00DC159C" w:rsidRDefault="00DC159C" w:rsidP="00DC159C">
      <w:pPr>
        <w:numPr>
          <w:ilvl w:val="255"/>
          <w:numId w:val="0"/>
        </w:numPr>
        <w:adjustRightInd w:val="0"/>
        <w:snapToGrid w:val="0"/>
        <w:ind w:firstLineChars="200" w:firstLine="632"/>
        <w:rPr>
          <w:rFonts w:eastAsia="楷体" w:cs="楷体"/>
          <w:szCs w:val="32"/>
        </w:rPr>
      </w:pPr>
      <w:r>
        <w:rPr>
          <w:rFonts w:ascii="Times New Roman" w:eastAsia="楷体" w:cs="楷体" w:hint="eastAsia"/>
          <w:szCs w:val="32"/>
        </w:rPr>
        <w:t>（二）书法文创类</w:t>
      </w:r>
    </w:p>
    <w:p w:rsidR="009F3D65" w:rsidRPr="00DC159C" w:rsidRDefault="00514E47" w:rsidP="00DC159C">
      <w:pPr>
        <w:adjustRightInd w:val="0"/>
        <w:snapToGrid w:val="0"/>
        <w:ind w:firstLineChars="200" w:firstLine="608"/>
        <w:rPr>
          <w:szCs w:val="32"/>
        </w:rPr>
      </w:pPr>
      <w:r>
        <w:rPr>
          <w:rFonts w:hint="eastAsia"/>
          <w:spacing w:val="-6"/>
          <w:szCs w:val="32"/>
        </w:rPr>
        <w:t>分为</w:t>
      </w:r>
      <w:r w:rsidR="00DC159C">
        <w:rPr>
          <w:rFonts w:hint="eastAsia"/>
          <w:spacing w:val="-6"/>
          <w:szCs w:val="32"/>
        </w:rPr>
        <w:t>硬笔、毛笔两个类别</w:t>
      </w:r>
      <w:r>
        <w:rPr>
          <w:rFonts w:hint="eastAsia"/>
          <w:spacing w:val="-6"/>
          <w:szCs w:val="32"/>
        </w:rPr>
        <w:t>，设</w:t>
      </w:r>
      <w:r w:rsidR="00DC159C">
        <w:rPr>
          <w:rFonts w:hint="eastAsia"/>
          <w:spacing w:val="-6"/>
          <w:szCs w:val="32"/>
        </w:rPr>
        <w:t>成人组</w:t>
      </w:r>
      <w:r>
        <w:rPr>
          <w:rFonts w:hint="eastAsia"/>
          <w:spacing w:val="-6"/>
          <w:szCs w:val="32"/>
        </w:rPr>
        <w:t>1</w:t>
      </w:r>
      <w:r w:rsidR="00DC159C">
        <w:rPr>
          <w:rFonts w:hint="eastAsia"/>
          <w:spacing w:val="-6"/>
          <w:szCs w:val="32"/>
        </w:rPr>
        <w:t>个组别。</w:t>
      </w:r>
    </w:p>
    <w:p w:rsidR="009F3D65" w:rsidRDefault="00E506AF">
      <w:pPr>
        <w:spacing w:line="580" w:lineRule="exact"/>
        <w:ind w:firstLineChars="200" w:firstLine="632"/>
        <w:rPr>
          <w:rFonts w:eastAsia="黑体" w:cs="黑体"/>
          <w:szCs w:val="32"/>
        </w:rPr>
      </w:pPr>
      <w:r>
        <w:rPr>
          <w:rFonts w:eastAsia="黑体" w:cs="黑体" w:hint="eastAsia"/>
          <w:szCs w:val="32"/>
        </w:rPr>
        <w:t>二、参赛要求</w:t>
      </w:r>
    </w:p>
    <w:p w:rsidR="00DC159C" w:rsidRDefault="00DC159C" w:rsidP="00DC159C">
      <w:pPr>
        <w:adjustRightInd w:val="0"/>
        <w:snapToGrid w:val="0"/>
        <w:ind w:firstLineChars="200" w:firstLine="632"/>
        <w:rPr>
          <w:rFonts w:eastAsia="楷体"/>
          <w:szCs w:val="32"/>
        </w:rPr>
      </w:pPr>
      <w:r>
        <w:rPr>
          <w:rFonts w:eastAsia="楷体" w:hint="eastAsia"/>
          <w:szCs w:val="32"/>
        </w:rPr>
        <w:t>（一）作品内容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体现中华优秀文化、爱国情怀以及反映积极向上时代精神的古今诗文、楹联、词语、名言警句，或中华优秀图书的内容节选等。当代内容以正式出版或由</w:t>
      </w:r>
      <w:r>
        <w:rPr>
          <w:kern w:val="0"/>
          <w:szCs w:val="32"/>
        </w:rPr>
        <w:t>省级以上广播电视等</w:t>
      </w:r>
      <w:r>
        <w:rPr>
          <w:rFonts w:hint="eastAsia"/>
          <w:szCs w:val="32"/>
        </w:rPr>
        <w:t>主流媒体公开发表，</w:t>
      </w:r>
      <w:r>
        <w:rPr>
          <w:kern w:val="0"/>
          <w:szCs w:val="32"/>
        </w:rPr>
        <w:t>出版、发表时间</w:t>
      </w:r>
      <w:r>
        <w:rPr>
          <w:rFonts w:ascii="Times New Roman"/>
          <w:kern w:val="0"/>
          <w:szCs w:val="32"/>
        </w:rPr>
        <w:t>2</w:t>
      </w:r>
      <w:r>
        <w:rPr>
          <w:kern w:val="0"/>
          <w:szCs w:val="32"/>
        </w:rPr>
        <w:t>年以上，并被广泛传播</w:t>
      </w:r>
      <w:r>
        <w:rPr>
          <w:rFonts w:hint="eastAsia"/>
          <w:kern w:val="0"/>
          <w:szCs w:val="32"/>
        </w:rPr>
        <w:t>，</w:t>
      </w:r>
      <w:r>
        <w:rPr>
          <w:rFonts w:ascii="Times New Roman" w:hint="eastAsia"/>
          <w:szCs w:val="32"/>
        </w:rPr>
        <w:t>内容主题</w:t>
      </w:r>
      <w:proofErr w:type="gramStart"/>
      <w:r>
        <w:rPr>
          <w:rFonts w:ascii="Times New Roman" w:hint="eastAsia"/>
          <w:szCs w:val="32"/>
        </w:rPr>
        <w:t>须相对</w:t>
      </w:r>
      <w:proofErr w:type="gramEnd"/>
      <w:r>
        <w:rPr>
          <w:rFonts w:ascii="Times New Roman" w:hint="eastAsia"/>
          <w:szCs w:val="32"/>
        </w:rPr>
        <w:t>完整。</w:t>
      </w:r>
      <w:r>
        <w:rPr>
          <w:rFonts w:hint="eastAsia"/>
          <w:szCs w:val="32"/>
        </w:rPr>
        <w:t>改编、自创以及网络文本等不在征集之列。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硬笔类、粉笔类作品须使用规范汉字（以《通用规范汉字表》为依据），字体要求使用楷书或行书，楷书书写笔画形态和离合关系正确，</w:t>
      </w:r>
      <w:r>
        <w:rPr>
          <w:rFonts w:ascii="Times New Roman" w:hint="eastAsia"/>
          <w:szCs w:val="32"/>
        </w:rPr>
        <w:t>行书作品不能随意改变笔画形态或夹带草书；</w:t>
      </w:r>
      <w:r>
        <w:rPr>
          <w:rFonts w:hint="eastAsia"/>
          <w:szCs w:val="32"/>
        </w:rPr>
        <w:t>毛笔类作</w:t>
      </w:r>
      <w:r>
        <w:rPr>
          <w:rFonts w:hint="eastAsia"/>
          <w:szCs w:val="32"/>
        </w:rPr>
        <w:lastRenderedPageBreak/>
        <w:t>品鼓励使用规范汉字，因艺术表达需要可使用繁体字及经典碑帖中常见的写法，字体不限（篆书、草书须附释文），但须通篇统一。不可提交临摹作品。</w:t>
      </w:r>
    </w:p>
    <w:p w:rsidR="00DC159C" w:rsidRDefault="00DC159C" w:rsidP="00DC159C">
      <w:pPr>
        <w:adjustRightInd w:val="0"/>
        <w:snapToGrid w:val="0"/>
        <w:ind w:firstLineChars="200" w:firstLine="632"/>
        <w:rPr>
          <w:rFonts w:eastAsia="楷体"/>
          <w:szCs w:val="32"/>
        </w:rPr>
      </w:pPr>
      <w:r>
        <w:rPr>
          <w:rFonts w:eastAsia="楷体" w:hint="eastAsia"/>
          <w:szCs w:val="32"/>
        </w:rPr>
        <w:t>（二）作品要求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1.书法作品类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硬笔类作品可使用铅笔（仅限小学</w:t>
      </w:r>
      <w:r>
        <w:rPr>
          <w:rFonts w:hint="eastAsia"/>
          <w:color w:val="000000"/>
          <w:szCs w:val="32"/>
        </w:rPr>
        <w:t>一、二年</w:t>
      </w:r>
      <w:r>
        <w:rPr>
          <w:rFonts w:hint="eastAsia"/>
          <w:szCs w:val="32"/>
        </w:rPr>
        <w:t>级学生）、中性笔、钢笔、秀丽笔。硬笔类作品用纸规格A3纸（29.7cm×42cm）以内。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毛笔类作品用纸规格为：小学生组用纸为四尺整张宣纸（138cm×69cm）以内，其他组别为六尺整张宣纸（95cm×180cm）以内，一律为竖式，不得托裱。手卷、册页等形式不在参赛范围之内。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粉笔类作品一律使用白色粉笔，横排横写。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2.书法文创</w:t>
      </w:r>
      <w:bookmarkStart w:id="1" w:name="_Hlk225807173"/>
      <w:r>
        <w:rPr>
          <w:rFonts w:hint="eastAsia"/>
          <w:szCs w:val="32"/>
        </w:rPr>
        <w:t>类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可使用硬笔书法或毛笔书法为主要表现形式。作品材质可选用甲骨、金属、石、玉、陶、竹、木、帛、布、纸等，作品呈现载体包括但不限于贺卡、成扇、板报、挂历、台历、书签、藏书票等多种形式。每件作品</w:t>
      </w:r>
      <w:proofErr w:type="gramStart"/>
      <w:r>
        <w:rPr>
          <w:rFonts w:hint="eastAsia"/>
          <w:szCs w:val="32"/>
        </w:rPr>
        <w:t>限采用</w:t>
      </w:r>
      <w:proofErr w:type="gramEnd"/>
      <w:r>
        <w:rPr>
          <w:rFonts w:hint="eastAsia"/>
          <w:szCs w:val="32"/>
        </w:rPr>
        <w:t>一种载体形式，保证作品的整体性和完整性。</w:t>
      </w:r>
    </w:p>
    <w:bookmarkEnd w:id="1"/>
    <w:p w:rsidR="00DC159C" w:rsidRDefault="00DC159C" w:rsidP="00DC159C">
      <w:pPr>
        <w:adjustRightInd w:val="0"/>
        <w:snapToGrid w:val="0"/>
        <w:ind w:firstLineChars="200" w:firstLine="632"/>
        <w:rPr>
          <w:rFonts w:eastAsia="楷体"/>
          <w:szCs w:val="32"/>
        </w:rPr>
      </w:pPr>
      <w:r>
        <w:rPr>
          <w:rFonts w:eastAsia="楷体" w:hint="eastAsia"/>
          <w:szCs w:val="32"/>
        </w:rPr>
        <w:t>（三）提交要求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参赛作品应为2026年新创作的作品，由参赛者独立完成。参赛人员需同时提交参赛作品图片与书写视频，图片和视频要求如下：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lastRenderedPageBreak/>
        <w:t>1</w:t>
      </w:r>
      <w:r>
        <w:rPr>
          <w:szCs w:val="32"/>
        </w:rPr>
        <w:t>.</w:t>
      </w:r>
      <w:r>
        <w:rPr>
          <w:rFonts w:hint="eastAsia"/>
          <w:szCs w:val="32"/>
        </w:rPr>
        <w:t>参赛作品图片要求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硬笔类作品上传分辨率为300DPI以上的扫描图片；毛笔类、粉笔类作品上传正面、高清照片，格式为JPG或JPEG，大小为2</w:t>
      </w:r>
      <w:r>
        <w:rPr>
          <w:rFonts w:ascii="Times New Roman" w:hint="eastAsia"/>
          <w:szCs w:val="32"/>
        </w:rPr>
        <w:t>—</w:t>
      </w:r>
      <w:r>
        <w:rPr>
          <w:rFonts w:hint="eastAsia"/>
          <w:szCs w:val="32"/>
        </w:rPr>
        <w:t>10MB，要求能体现作品整体效果与细节特点。书法文创序列作品需同时提交创作思路（800字以内）。</w:t>
      </w:r>
    </w:p>
    <w:p w:rsidR="00DC159C" w:rsidRDefault="00DC159C" w:rsidP="00DC159C">
      <w:pPr>
        <w:numPr>
          <w:ilvl w:val="255"/>
          <w:numId w:val="0"/>
        </w:num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2.书写</w:t>
      </w:r>
      <w:r>
        <w:rPr>
          <w:szCs w:val="32"/>
        </w:rPr>
        <w:t>视频要求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为体现作品为参赛者本人创作，请录制书写视频。要求横屏录制；</w:t>
      </w:r>
      <w:r>
        <w:rPr>
          <w:szCs w:val="32"/>
        </w:rPr>
        <w:t>书写开始前，参赛者手持带本人照片的证件</w:t>
      </w:r>
      <w:r>
        <w:rPr>
          <w:rFonts w:hint="eastAsia"/>
          <w:szCs w:val="32"/>
        </w:rPr>
        <w:t>，完整呈现上半身，持证展示时长不少于</w:t>
      </w:r>
      <w:r>
        <w:rPr>
          <w:szCs w:val="32"/>
        </w:rPr>
        <w:t>5秒</w:t>
      </w:r>
      <w:r>
        <w:rPr>
          <w:rFonts w:hint="eastAsia"/>
          <w:szCs w:val="32"/>
        </w:rPr>
        <w:t>；接着录制书写过程，仅需书写参赛作品起始部分的内容（2分钟，</w:t>
      </w:r>
      <w:proofErr w:type="gramStart"/>
      <w:r>
        <w:rPr>
          <w:rFonts w:hint="eastAsia"/>
          <w:szCs w:val="32"/>
        </w:rPr>
        <w:t>无需写</w:t>
      </w:r>
      <w:proofErr w:type="gramEnd"/>
      <w:r>
        <w:rPr>
          <w:rFonts w:hint="eastAsia"/>
          <w:szCs w:val="32"/>
        </w:rPr>
        <w:t>完整作品）；书写时长达2分钟后，参赛者</w:t>
      </w:r>
      <w:r>
        <w:rPr>
          <w:szCs w:val="32"/>
        </w:rPr>
        <w:t>手持</w:t>
      </w:r>
      <w:r>
        <w:rPr>
          <w:rFonts w:hint="eastAsia"/>
          <w:szCs w:val="32"/>
        </w:rPr>
        <w:t>书写的部分作品内容，</w:t>
      </w:r>
      <w:r>
        <w:rPr>
          <w:szCs w:val="32"/>
        </w:rPr>
        <w:t>正对</w:t>
      </w:r>
      <w:r>
        <w:rPr>
          <w:rFonts w:hint="eastAsia"/>
          <w:szCs w:val="32"/>
        </w:rPr>
        <w:t>镜头展示</w:t>
      </w:r>
      <w:r>
        <w:rPr>
          <w:szCs w:val="32"/>
        </w:rPr>
        <w:t>5秒</w:t>
      </w:r>
      <w:r>
        <w:rPr>
          <w:rFonts w:hint="eastAsia"/>
          <w:szCs w:val="32"/>
        </w:rPr>
        <w:t>；视频全程连续无中断、无剪辑、非镜像，画面清晰；格式为</w:t>
      </w:r>
      <w:r>
        <w:rPr>
          <w:szCs w:val="32"/>
        </w:rPr>
        <w:t>MP4</w:t>
      </w:r>
      <w:r>
        <w:rPr>
          <w:rFonts w:hint="eastAsia"/>
          <w:szCs w:val="32"/>
        </w:rPr>
        <w:t>，</w:t>
      </w:r>
      <w:r>
        <w:rPr>
          <w:szCs w:val="32"/>
        </w:rPr>
        <w:t>300MB以内。</w:t>
      </w:r>
    </w:p>
    <w:p w:rsidR="00DC159C" w:rsidRDefault="00DC159C" w:rsidP="00DC159C">
      <w:pPr>
        <w:adjustRightInd w:val="0"/>
        <w:snapToGrid w:val="0"/>
        <w:ind w:firstLineChars="200" w:firstLine="632"/>
        <w:rPr>
          <w:rFonts w:eastAsia="楷体"/>
          <w:szCs w:val="32"/>
        </w:rPr>
      </w:pPr>
      <w:r>
        <w:rPr>
          <w:rFonts w:eastAsia="楷体" w:hint="eastAsia"/>
          <w:szCs w:val="32"/>
        </w:rPr>
        <w:t>（四）其他要求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参赛者应使用规范汉字准确填写姓名、作品名称、所在单位或学校全称等信息。毛笔类作品填写书体信息，字体为篆书、草书的，在上传时须附释文。所有参赛作品提交时需附上所抄录内容的版本图片（直接扫描或拍摄出版物的相应章节）和出版物版本信息（图书的封面和版权页）。作品提交后，相关信息不得更改。</w:t>
      </w:r>
    </w:p>
    <w:p w:rsidR="00DC159C" w:rsidRDefault="00DC159C" w:rsidP="00DC159C">
      <w:pPr>
        <w:adjustRightInd w:val="0"/>
        <w:snapToGrid w:val="0"/>
        <w:ind w:firstLineChars="200" w:firstLine="632"/>
        <w:rPr>
          <w:szCs w:val="32"/>
        </w:rPr>
      </w:pPr>
      <w:r>
        <w:rPr>
          <w:rFonts w:hint="eastAsia"/>
          <w:szCs w:val="32"/>
        </w:rPr>
        <w:t>每人限报1件作品</w:t>
      </w:r>
      <w:r>
        <w:rPr>
          <w:rFonts w:ascii="Times New Roman" w:hint="eastAsia"/>
          <w:szCs w:val="32"/>
        </w:rPr>
        <w:t>，限报</w:t>
      </w:r>
      <w:r>
        <w:rPr>
          <w:szCs w:val="32"/>
        </w:rPr>
        <w:t>1</w:t>
      </w:r>
      <w:r>
        <w:rPr>
          <w:rFonts w:ascii="Times New Roman" w:hint="eastAsia"/>
          <w:szCs w:val="32"/>
        </w:rPr>
        <w:t>名指导教师。</w:t>
      </w:r>
      <w:r>
        <w:rPr>
          <w:rFonts w:hint="eastAsia"/>
          <w:szCs w:val="32"/>
        </w:rPr>
        <w:t>同一作品的参赛者不得同时署名该作品的指导教师。</w:t>
      </w:r>
    </w:p>
    <w:p w:rsidR="009F3D65" w:rsidRDefault="00E506AF">
      <w:pPr>
        <w:overflowPunct w:val="0"/>
        <w:spacing w:line="580" w:lineRule="exact"/>
        <w:ind w:firstLineChars="200" w:firstLine="632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三、赛程安排</w:t>
      </w:r>
    </w:p>
    <w:p w:rsidR="009F3D65" w:rsidRDefault="00E506AF">
      <w:pPr>
        <w:tabs>
          <w:tab w:val="left" w:pos="7667"/>
        </w:tabs>
        <w:overflowPunct w:val="0"/>
        <w:spacing w:line="580" w:lineRule="exact"/>
        <w:ind w:firstLineChars="200" w:firstLine="632"/>
        <w:rPr>
          <w:rFonts w:ascii="华文楷体" w:eastAsia="华文楷体" w:hAnsi="华文楷体"/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lastRenderedPageBreak/>
        <w:t>（一）</w:t>
      </w:r>
      <w:r w:rsidR="002A4C96">
        <w:rPr>
          <w:rFonts w:ascii="楷体_GB2312" w:eastAsia="楷体_GB2312" w:hAnsi="楷体_GB2312" w:cs="楷体_GB2312" w:hint="eastAsia"/>
          <w:szCs w:val="32"/>
        </w:rPr>
        <w:t>单位</w:t>
      </w:r>
      <w:r>
        <w:rPr>
          <w:rFonts w:ascii="楷体_GB2312" w:eastAsia="楷体_GB2312" w:hAnsi="楷体_GB2312" w:cs="楷体_GB2312" w:hint="eastAsia"/>
          <w:szCs w:val="32"/>
        </w:rPr>
        <w:t>推荐。</w:t>
      </w:r>
    </w:p>
    <w:p w:rsidR="00D14D9C" w:rsidRDefault="00E506AF" w:rsidP="00D14D9C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>
        <w:rPr>
          <w:rFonts w:hAnsi="Calibri" w:hint="eastAsia"/>
          <w:szCs w:val="32"/>
        </w:rPr>
        <w:t>各</w:t>
      </w:r>
      <w:r w:rsidR="00021331">
        <w:rPr>
          <w:rFonts w:hAnsi="Calibri" w:hint="eastAsia"/>
          <w:szCs w:val="32"/>
        </w:rPr>
        <w:t>单位</w:t>
      </w:r>
      <w:r>
        <w:rPr>
          <w:rFonts w:hAnsi="Calibri" w:hint="eastAsia"/>
          <w:szCs w:val="32"/>
        </w:rPr>
        <w:t>根据实际情况，采取灵活多样的形式，组织开展本单位作品选拔活动，于</w:t>
      </w:r>
      <w:r w:rsidR="00DC159C">
        <w:rPr>
          <w:rFonts w:hAnsi="Calibri"/>
          <w:szCs w:val="32"/>
        </w:rPr>
        <w:t>7</w:t>
      </w:r>
      <w:r>
        <w:rPr>
          <w:rFonts w:hAnsi="Calibri" w:hint="eastAsia"/>
          <w:szCs w:val="32"/>
        </w:rPr>
        <w:t>月</w:t>
      </w:r>
      <w:r w:rsidR="00DC159C">
        <w:rPr>
          <w:rFonts w:hAnsi="Calibri"/>
          <w:szCs w:val="32"/>
        </w:rPr>
        <w:t>4</w:t>
      </w:r>
      <w:r>
        <w:rPr>
          <w:rFonts w:hAnsi="Calibri" w:hint="eastAsia"/>
          <w:szCs w:val="32"/>
        </w:rPr>
        <w:t>日前完成优秀作品遴选。</w:t>
      </w:r>
    </w:p>
    <w:p w:rsidR="009F3D65" w:rsidRDefault="00E506AF">
      <w:pPr>
        <w:tabs>
          <w:tab w:val="left" w:pos="7667"/>
        </w:tabs>
        <w:overflowPunct w:val="0"/>
        <w:spacing w:line="580" w:lineRule="exact"/>
        <w:ind w:firstLineChars="200" w:firstLine="632"/>
        <w:rPr>
          <w:rFonts w:ascii="楷体_GB2312" w:eastAsia="楷体_GB2312" w:hAnsi="楷体_GB2312" w:cs="楷体_GB2312"/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（二）</w:t>
      </w:r>
      <w:r w:rsidR="00FB49F2">
        <w:rPr>
          <w:rFonts w:ascii="楷体_GB2312" w:eastAsia="楷体_GB2312" w:hAnsi="楷体_GB2312" w:cs="楷体_GB2312" w:hint="eastAsia"/>
          <w:szCs w:val="32"/>
        </w:rPr>
        <w:t>校</w:t>
      </w:r>
      <w:r>
        <w:rPr>
          <w:rFonts w:ascii="楷体_GB2312" w:eastAsia="楷体_GB2312" w:hAnsi="楷体_GB2312" w:cs="楷体_GB2312" w:hint="eastAsia"/>
          <w:szCs w:val="32"/>
        </w:rPr>
        <w:t>级评审。</w:t>
      </w:r>
    </w:p>
    <w:p w:rsidR="009F3D65" w:rsidRDefault="002E1F90" w:rsidP="002E1F90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r>
        <w:rPr>
          <w:rFonts w:hAnsi="Calibri" w:hint="eastAsia"/>
          <w:szCs w:val="32"/>
        </w:rPr>
        <w:t>组委会将对各单位推荐作品进行汇总、审核，组织专家进行作品评审，确定获奖作品，并从获奖作品中推荐优秀作品参加省级及国家级相关赛项。</w:t>
      </w:r>
    </w:p>
    <w:p w:rsidR="009F3D65" w:rsidRDefault="00E506AF">
      <w:pPr>
        <w:tabs>
          <w:tab w:val="left" w:pos="7667"/>
        </w:tabs>
        <w:overflowPunct w:val="0"/>
        <w:spacing w:line="580" w:lineRule="exact"/>
        <w:ind w:firstLineChars="200" w:firstLine="632"/>
        <w:rPr>
          <w:rFonts w:ascii="楷体_GB2312" w:eastAsia="楷体_GB2312" w:hAnsi="楷体_GB2312" w:cs="楷体_GB2312"/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（三）作品展示。</w:t>
      </w:r>
    </w:p>
    <w:p w:rsidR="009F3D65" w:rsidRPr="00E6510C" w:rsidRDefault="00E506AF" w:rsidP="00E6510C">
      <w:pPr>
        <w:overflowPunct w:val="0"/>
        <w:spacing w:line="580" w:lineRule="exact"/>
        <w:ind w:firstLineChars="200" w:firstLine="632"/>
        <w:rPr>
          <w:rFonts w:hAnsi="Calibri"/>
          <w:szCs w:val="32"/>
        </w:rPr>
      </w:pPr>
      <w:bookmarkStart w:id="2" w:name="_Hlk195050656"/>
      <w:r>
        <w:rPr>
          <w:rFonts w:hAnsi="Calibri" w:hint="eastAsia"/>
          <w:szCs w:val="32"/>
        </w:rPr>
        <w:t>优秀作品将</w:t>
      </w:r>
      <w:r w:rsidR="00E6510C">
        <w:rPr>
          <w:rFonts w:hAnsi="Calibri" w:hint="eastAsia"/>
          <w:szCs w:val="32"/>
        </w:rPr>
        <w:t>在我校官方</w:t>
      </w:r>
      <w:r>
        <w:rPr>
          <w:rFonts w:hAnsi="Calibri" w:hint="eastAsia"/>
          <w:szCs w:val="32"/>
        </w:rPr>
        <w:t>平台进行宣传展示。</w:t>
      </w:r>
      <w:bookmarkEnd w:id="2"/>
      <w:r w:rsidR="00EF0AAB">
        <w:rPr>
          <w:rFonts w:hAnsi="Calibri" w:hint="eastAsia"/>
          <w:szCs w:val="32"/>
        </w:rPr>
        <w:t>省级比赛结束后，</w:t>
      </w:r>
      <w:r w:rsidR="00EF0AAB" w:rsidRPr="00EF0AAB">
        <w:rPr>
          <w:rFonts w:hAnsi="Calibri" w:hint="eastAsia"/>
          <w:szCs w:val="32"/>
        </w:rPr>
        <w:t>大赛优秀作品将在山东教育发布、山东语言文字、山东教育电视台等媒体平台进行宣传展示。</w:t>
      </w:r>
    </w:p>
    <w:sectPr w:rsidR="009F3D65" w:rsidRPr="00E6510C">
      <w:pgSz w:w="11906" w:h="16838"/>
      <w:pgMar w:top="2098" w:right="1474" w:bottom="1984" w:left="1587" w:header="851" w:footer="992" w:gutter="0"/>
      <w:cols w:space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429" w:rsidRDefault="00106429" w:rsidP="00D14D9C">
      <w:pPr>
        <w:spacing w:line="240" w:lineRule="auto"/>
      </w:pPr>
      <w:r>
        <w:separator/>
      </w:r>
    </w:p>
  </w:endnote>
  <w:endnote w:type="continuationSeparator" w:id="0">
    <w:p w:rsidR="00106429" w:rsidRDefault="00106429" w:rsidP="00D14D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429" w:rsidRDefault="00106429" w:rsidP="00D14D9C">
      <w:pPr>
        <w:spacing w:line="240" w:lineRule="auto"/>
      </w:pPr>
      <w:r>
        <w:separator/>
      </w:r>
    </w:p>
  </w:footnote>
  <w:footnote w:type="continuationSeparator" w:id="0">
    <w:p w:rsidR="00106429" w:rsidRDefault="00106429" w:rsidP="00D14D9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3AA46EA"/>
    <w:rsid w:val="00021331"/>
    <w:rsid w:val="00067711"/>
    <w:rsid w:val="000E5B8A"/>
    <w:rsid w:val="00106429"/>
    <w:rsid w:val="00181F2E"/>
    <w:rsid w:val="00197746"/>
    <w:rsid w:val="002524F7"/>
    <w:rsid w:val="00293548"/>
    <w:rsid w:val="002A4C96"/>
    <w:rsid w:val="002E1F90"/>
    <w:rsid w:val="003E27FE"/>
    <w:rsid w:val="004F25B3"/>
    <w:rsid w:val="00514E47"/>
    <w:rsid w:val="00807435"/>
    <w:rsid w:val="00855B78"/>
    <w:rsid w:val="0086577F"/>
    <w:rsid w:val="009840D4"/>
    <w:rsid w:val="009F3D65"/>
    <w:rsid w:val="00A9219B"/>
    <w:rsid w:val="00AC5678"/>
    <w:rsid w:val="00B34F17"/>
    <w:rsid w:val="00BA6AB6"/>
    <w:rsid w:val="00C00A0E"/>
    <w:rsid w:val="00C51F97"/>
    <w:rsid w:val="00C81DD1"/>
    <w:rsid w:val="00CE0197"/>
    <w:rsid w:val="00D14D9C"/>
    <w:rsid w:val="00DC159C"/>
    <w:rsid w:val="00DD0C64"/>
    <w:rsid w:val="00E45352"/>
    <w:rsid w:val="00E506AF"/>
    <w:rsid w:val="00E6510C"/>
    <w:rsid w:val="00EC525F"/>
    <w:rsid w:val="00EF0AAB"/>
    <w:rsid w:val="00F50ABC"/>
    <w:rsid w:val="00F93BB7"/>
    <w:rsid w:val="00FA44A4"/>
    <w:rsid w:val="00FB49F2"/>
    <w:rsid w:val="0AEE5859"/>
    <w:rsid w:val="131A0C81"/>
    <w:rsid w:val="5B197CBB"/>
    <w:rsid w:val="73AA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C0E11E"/>
  <w15:docId w15:val="{71142B5B-5080-4936-BED9-407C6858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ascii="仿宋_GB2312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4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14D9C"/>
    <w:rPr>
      <w:rFonts w:ascii="仿宋_GB2312" w:eastAsia="仿宋_GB2312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D14D9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14D9C"/>
    <w:rPr>
      <w:rFonts w:ascii="仿宋_GB2312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dell</cp:lastModifiedBy>
  <cp:revision>46</cp:revision>
  <dcterms:created xsi:type="dcterms:W3CDTF">2025-04-08T14:41:00Z</dcterms:created>
  <dcterms:modified xsi:type="dcterms:W3CDTF">2026-06-02T00:48:00Z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